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0A05F" w14:textId="77777777" w:rsidR="00B9290C" w:rsidRDefault="00494158">
      <w:pPr>
        <w:pStyle w:val="Title"/>
      </w:pPr>
      <w:r>
        <w:t>Mini horn telescope construction and operation</w:t>
      </w:r>
    </w:p>
    <w:p w14:paraId="7B95506C" w14:textId="77777777" w:rsidR="00B9290C" w:rsidRDefault="00494158">
      <w:pPr>
        <w:pStyle w:val="Subtitle"/>
      </w:pPr>
      <w:r>
        <w:t>Construction and observing guide</w:t>
      </w:r>
    </w:p>
    <w:p w14:paraId="2A3B3F5D" w14:textId="77777777" w:rsidR="00B9290C" w:rsidRDefault="00494158">
      <w:r>
        <w:t>Build two mini horn telescopes, connect their receivers, and collect hydrogen spectra. Assemble the horn, can receiver, and wooden stand separately before joining them.</w:t>
      </w:r>
    </w:p>
    <w:p w14:paraId="3DFA9DA4" w14:textId="77777777" w:rsidR="00B9290C" w:rsidRDefault="00494158">
      <w:pPr>
        <w:pStyle w:val="Heading1"/>
      </w:pPr>
      <w:r>
        <w:t>Construction materials for two telescopes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12"/>
        <w:gridCol w:w="8568"/>
      </w:tblGrid>
      <w:tr w:rsidR="00B41A45" w14:paraId="1730F22D" w14:textId="77777777">
        <w:trPr>
          <w:cantSplit/>
          <w:tblHeader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7E61A9" w14:textId="77777777" w:rsidR="00B9290C" w:rsidRDefault="00494158">
            <w:pPr>
              <w:spacing w:after="0"/>
            </w:pPr>
            <w:r>
              <w:rPr>
                <w:b/>
                <w:color w:val="FFFFFF"/>
              </w:rPr>
              <w:t>Quantity</w:t>
            </w:r>
          </w:p>
        </w:tc>
        <w:tc>
          <w:tcPr>
            <w:tcW w:w="85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757C5D" w14:textId="77777777" w:rsidR="00B9290C" w:rsidRDefault="00494158">
            <w:pPr>
              <w:spacing w:after="0"/>
            </w:pPr>
            <w:r>
              <w:rPr>
                <w:b/>
                <w:color w:val="FFFFFF"/>
              </w:rPr>
              <w:t>Material</w:t>
            </w:r>
          </w:p>
        </w:tc>
      </w:tr>
      <w:tr w:rsidR="00B9290C" w14:paraId="6C79C4FA" w14:textId="77777777">
        <w:trPr>
          <w:cantSplit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C75B86" w14:textId="77777777" w:rsidR="00B9290C" w:rsidRDefault="00494158">
            <w:pPr>
              <w:spacing w:after="0"/>
            </w:pPr>
            <w:r>
              <w:t>1</w:t>
            </w:r>
          </w:p>
        </w:tc>
        <w:tc>
          <w:tcPr>
            <w:tcW w:w="85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0EFFD8" w14:textId="77777777" w:rsidR="00B9290C" w:rsidRDefault="00494158">
            <w:pPr>
              <w:spacing w:after="0"/>
            </w:pPr>
            <w:r>
              <w:t>4 × 8-foot sheet of 1/2-inch foil-faced rigid foam insulation</w:t>
            </w:r>
          </w:p>
        </w:tc>
      </w:tr>
      <w:tr w:rsidR="00B9290C" w14:paraId="472BDFB8" w14:textId="77777777">
        <w:trPr>
          <w:cantSplit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869DEA" w14:textId="77777777" w:rsidR="00BF7E34" w:rsidRDefault="003F165E">
            <w:r>
              <w:t>By cut list</w:t>
            </w:r>
          </w:p>
        </w:tc>
        <w:tc>
          <w:tcPr>
            <w:tcW w:w="85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64CD7C" w14:textId="77777777" w:rsidR="00BF7E34" w:rsidRDefault="003F165E">
            <w:r>
              <w:t>2 × 2 lumber, with allowance for saw cuts</w:t>
            </w:r>
          </w:p>
        </w:tc>
      </w:tr>
      <w:tr w:rsidR="00B9290C" w14:paraId="63CCF4EE" w14:textId="77777777">
        <w:trPr>
          <w:cantSplit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326F3B" w14:textId="77777777" w:rsidR="00B9290C" w:rsidRDefault="00494158">
            <w:pPr>
              <w:spacing w:after="0"/>
            </w:pPr>
            <w:r>
              <w:t>1 roll each</w:t>
            </w:r>
          </w:p>
        </w:tc>
        <w:tc>
          <w:tcPr>
            <w:tcW w:w="85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E21F06" w14:textId="77777777" w:rsidR="00B9290C" w:rsidRDefault="00494158">
            <w:pPr>
              <w:spacing w:after="0"/>
            </w:pPr>
            <w:r>
              <w:t>Aluminum foil tape and masking tape</w:t>
            </w:r>
          </w:p>
        </w:tc>
      </w:tr>
      <w:tr w:rsidR="00B9290C" w14:paraId="409E4C94" w14:textId="77777777">
        <w:trPr>
          <w:cantSplit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DD40CD" w14:textId="77777777" w:rsidR="00B9290C" w:rsidRDefault="00494158">
            <w:pPr>
              <w:spacing w:after="0"/>
            </w:pPr>
            <w:r>
              <w:t>24</w:t>
            </w:r>
          </w:p>
        </w:tc>
        <w:tc>
          <w:tcPr>
            <w:tcW w:w="85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0BD95A" w14:textId="77777777" w:rsidR="00B9290C" w:rsidRDefault="00494158">
            <w:pPr>
              <w:spacing w:after="0"/>
            </w:pPr>
            <w:r>
              <w:t>3 1/2-inch bolts with wing nuts</w:t>
            </w:r>
          </w:p>
        </w:tc>
      </w:tr>
      <w:tr w:rsidR="00B9290C" w14:paraId="27A846B3" w14:textId="77777777">
        <w:trPr>
          <w:cantSplit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EC9F69" w14:textId="77777777" w:rsidR="00B9290C" w:rsidRDefault="00494158">
            <w:pPr>
              <w:spacing w:after="0"/>
            </w:pPr>
            <w:r>
              <w:t>4</w:t>
            </w:r>
          </w:p>
        </w:tc>
        <w:tc>
          <w:tcPr>
            <w:tcW w:w="85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AC4A38" w14:textId="77777777" w:rsidR="00B9290C" w:rsidRDefault="00494158">
            <w:pPr>
              <w:spacing w:after="0"/>
            </w:pPr>
            <w:r>
              <w:t>3 1/2-inch flat-head wood screws</w:t>
            </w:r>
          </w:p>
        </w:tc>
      </w:tr>
      <w:tr w:rsidR="00B9290C" w14:paraId="3DD706A2" w14:textId="77777777">
        <w:trPr>
          <w:cantSplit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ACFA58" w14:textId="77777777" w:rsidR="00B9290C" w:rsidRDefault="00494158">
            <w:pPr>
              <w:spacing w:after="0"/>
            </w:pPr>
            <w:r>
              <w:t>8</w:t>
            </w:r>
          </w:p>
        </w:tc>
        <w:tc>
          <w:tcPr>
            <w:tcW w:w="85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0D0072" w14:textId="77777777" w:rsidR="00B9290C" w:rsidRDefault="00494158">
            <w:pPr>
              <w:spacing w:after="0"/>
            </w:pPr>
            <w:r>
              <w:t>1-inch flat-head wood screws</w:t>
            </w:r>
          </w:p>
        </w:tc>
      </w:tr>
      <w:tr w:rsidR="00B9290C" w14:paraId="2825D92D" w14:textId="77777777">
        <w:trPr>
          <w:cantSplit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263A02" w14:textId="77777777" w:rsidR="00B9290C" w:rsidRDefault="00494158">
            <w:pPr>
              <w:spacing w:after="0"/>
            </w:pPr>
            <w:r>
              <w:t>2</w:t>
            </w:r>
          </w:p>
        </w:tc>
        <w:tc>
          <w:tcPr>
            <w:tcW w:w="85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8C51AB" w14:textId="77777777" w:rsidR="00B9290C" w:rsidRDefault="00494158">
            <w:pPr>
              <w:spacing w:after="0"/>
            </w:pPr>
            <w:r>
              <w:t>New, empty F-style oblong 1-gallon metal cans</w:t>
            </w:r>
          </w:p>
        </w:tc>
      </w:tr>
      <w:tr w:rsidR="00B9290C" w14:paraId="41434919" w14:textId="77777777">
        <w:trPr>
          <w:cantSplit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0954D6" w14:textId="77777777" w:rsidR="00B9290C" w:rsidRDefault="00494158">
            <w:pPr>
              <w:spacing w:after="0"/>
            </w:pPr>
            <w:r>
              <w:t>2</w:t>
            </w:r>
          </w:p>
        </w:tc>
        <w:tc>
          <w:tcPr>
            <w:tcW w:w="85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086624" w14:textId="77777777" w:rsidR="00B9290C" w:rsidRDefault="00494158">
            <w:pPr>
              <w:spacing w:after="0"/>
            </w:pPr>
            <w:r>
              <w:t>4-inch pieces of 4-gauge solid copper grounding wire</w:t>
            </w:r>
          </w:p>
        </w:tc>
      </w:tr>
      <w:tr w:rsidR="00B9290C" w14:paraId="721259D9" w14:textId="77777777">
        <w:trPr>
          <w:cantSplit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580BA3" w14:textId="77777777" w:rsidR="00B9290C" w:rsidRDefault="00494158">
            <w:pPr>
              <w:spacing w:after="0"/>
            </w:pPr>
            <w:r>
              <w:t>2</w:t>
            </w:r>
          </w:p>
        </w:tc>
        <w:tc>
          <w:tcPr>
            <w:tcW w:w="85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C357F6" w14:textId="77777777" w:rsidR="00B9290C" w:rsidRDefault="00494158">
            <w:pPr>
              <w:spacing w:after="0"/>
            </w:pPr>
            <w:r>
              <w:t>Four-hole, panel-mount SMA male solder terminals with RF coax adapters</w:t>
            </w:r>
          </w:p>
        </w:tc>
      </w:tr>
      <w:tr w:rsidR="00B9290C" w14:paraId="6ED93351" w14:textId="77777777">
        <w:trPr>
          <w:cantSplit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0DBFBC" w14:textId="77777777" w:rsidR="00B9290C" w:rsidRDefault="00494158">
            <w:pPr>
              <w:spacing w:after="0"/>
            </w:pPr>
            <w:r>
              <w:t>1 roll</w:t>
            </w:r>
          </w:p>
        </w:tc>
        <w:tc>
          <w:tcPr>
            <w:tcW w:w="85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816A56" w14:textId="77777777" w:rsidR="00B9290C" w:rsidRDefault="00494158">
            <w:pPr>
              <w:spacing w:after="0"/>
            </w:pPr>
            <w:r>
              <w:t>Solder</w:t>
            </w:r>
          </w:p>
        </w:tc>
      </w:tr>
    </w:tbl>
    <w:p w14:paraId="1D928E9B" w14:textId="77777777" w:rsidR="00B9290C" w:rsidRDefault="00494158">
      <w:r>
        <w:t>The insulation sheet can provide six horn shells. This parts list covers two complete telescopes.</w:t>
      </w:r>
    </w:p>
    <w:p w14:paraId="1A75A49B" w14:textId="77777777" w:rsidR="00B9290C" w:rsidRDefault="00494158">
      <w:r>
        <w:t>Scrap foam must be at least 16 × 48 inches. Plan lumber from the cut list, including an allowance for saw cuts.</w:t>
      </w:r>
    </w:p>
    <w:p w14:paraId="2E388F0C" w14:textId="77777777" w:rsidR="00B9290C" w:rsidRDefault="00494158">
      <w:r>
        <w:t>Use new, empty metal cans. Do not cut, drill, or heat a container that held flammable liquid.</w:t>
      </w:r>
    </w:p>
    <w:p w14:paraId="4AD496CD" w14:textId="77777777" w:rsidR="00B9290C" w:rsidRDefault="00494158">
      <w:pPr>
        <w:pStyle w:val="Heading1"/>
      </w:pPr>
      <w:r>
        <w:t>Tools</w:t>
      </w:r>
    </w:p>
    <w:p w14:paraId="58AA0F56" w14:textId="77777777" w:rsidR="00B9290C" w:rsidRDefault="00494158">
      <w:r>
        <w:t>Gather a drill and bits, saw, screwdriver, tape measure, box cutter, markers, metal straightedge, and smooth-edge can opener. Add a soldering iron and hot-air soldering tool.</w:t>
      </w:r>
    </w:p>
    <w:p w14:paraId="0F1B406B" w14:textId="77777777" w:rsidR="00BF7E34" w:rsidRDefault="003F165E">
      <w:pPr>
        <w:pStyle w:val="Heading1"/>
        <w:pageBreakBefore/>
      </w:pPr>
      <w:r>
        <w:lastRenderedPageBreak/>
        <w:t>Cut the horn panels</w:t>
      </w:r>
    </w:p>
    <w:p w14:paraId="23830B1C" w14:textId="77777777" w:rsidR="00BF7E34" w:rsidRDefault="003F165E">
      <w:r>
        <w:t>Use these mini-horn dimensions throughout construction. The separate 2021 horn guides describe a different design.</w:t>
      </w:r>
    </w:p>
    <w:p w14:paraId="754DFA86" w14:textId="77777777" w:rsidR="00BF7E34" w:rsidRDefault="003F165E">
      <w:pPr>
        <w:pStyle w:val="ListNumber"/>
        <w:numPr>
          <w:ilvl w:val="0"/>
          <w:numId w:val="21"/>
        </w:numPr>
      </w:pPr>
      <w:r>
        <w:t>Cut the 4 × 8-foot insulation sheet into two 4 × 4-foot sections. Each section supplies three horns.</w:t>
      </w:r>
    </w:p>
    <w:p w14:paraId="4B90E037" w14:textId="77777777" w:rsidR="00BF7E34" w:rsidRDefault="003F165E">
      <w:pPr>
        <w:pStyle w:val="ListNumber"/>
        <w:numPr>
          <w:ilvl w:val="0"/>
          <w:numId w:val="21"/>
        </w:numPr>
      </w:pPr>
      <w:r>
        <w:t>Mark the panel corners from the same left edge, using the positions below. All four panels are 14 1/2 inches high.</w:t>
      </w:r>
    </w:p>
    <w:p w14:paraId="0FF66970" w14:textId="77777777" w:rsidR="00BF7E34" w:rsidRDefault="003F165E">
      <w:pPr>
        <w:pStyle w:val="ListNumber"/>
        <w:numPr>
          <w:ilvl w:val="0"/>
          <w:numId w:val="21"/>
        </w:numPr>
      </w:pPr>
      <w:r>
        <w:t>Connect the matching corners as shown. Guide a sharp box cutter with a metal straightedge, then cut the four panels.</w:t>
      </w:r>
    </w:p>
    <w:p w14:paraId="7B379DCA" w14:textId="77777777" w:rsidR="00BF7E34" w:rsidRDefault="003F165E">
      <w:pPr>
        <w:pStyle w:val="ListNumber"/>
        <w:numPr>
          <w:ilvl w:val="0"/>
          <w:numId w:val="21"/>
        </w:numPr>
      </w:pPr>
      <w:r>
        <w:t>Repeat for the second telescope.</w:t>
      </w:r>
    </w:p>
    <w:p w14:paraId="1FAD3FC0" w14:textId="77777777" w:rsidR="00BF7E34" w:rsidRDefault="003F165E">
      <w:pPr>
        <w:keepNext/>
        <w:spacing w:before="120" w:after="80"/>
        <w:jc w:val="center"/>
      </w:pPr>
      <w:r>
        <w:rPr>
          <w:noProof/>
        </w:rPr>
        <w:drawing>
          <wp:inline distT="0" distB="0" distL="0" distR="0" wp14:anchorId="1697DF50" wp14:editId="5B5EB483">
            <wp:extent cx="6400800" cy="2971800"/>
            <wp:effectExtent l="0" t="0" r="0" b="0"/>
            <wp:docPr id="1" name="Picture 1" descr="Panel order and edge lengths for one mini hor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i-panels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37BD8" w14:textId="77777777" w:rsidR="00BF7E34" w:rsidRDefault="003F165E">
      <w:pPr>
        <w:pStyle w:val="Caption"/>
        <w:jc w:val="center"/>
      </w:pPr>
      <w:r>
        <w:t>Figure 1. Panel order and edge lengths for one mini horn.</w:t>
      </w:r>
    </w:p>
    <w:p w14:paraId="6D62F82A" w14:textId="77777777" w:rsidR="00BF7E34" w:rsidRDefault="003F165E">
      <w:pPr>
        <w:pStyle w:val="Heading1"/>
      </w:pPr>
      <w:r>
        <w:t>Mark positions from the left edge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4320"/>
        <w:gridCol w:w="4320"/>
      </w:tblGrid>
      <w:tr w:rsidR="00B41A45" w14:paraId="7427A31B" w14:textId="77777777">
        <w:trPr>
          <w:cantSplit/>
          <w:tblHeader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D75647" w14:textId="77777777" w:rsidR="00BF7E34" w:rsidRDefault="003F165E">
            <w:pPr>
              <w:spacing w:after="0"/>
            </w:pPr>
            <w:r>
              <w:rPr>
                <w:b/>
                <w:color w:val="FFFFFF"/>
              </w:rPr>
              <w:t>Panel</w:t>
            </w:r>
          </w:p>
        </w:tc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158E60" w14:textId="77777777" w:rsidR="00BF7E34" w:rsidRDefault="003F165E">
            <w:pPr>
              <w:spacing w:after="0"/>
            </w:pPr>
            <w:r>
              <w:rPr>
                <w:b/>
                <w:color w:val="FFFFFF"/>
              </w:rPr>
              <w:t>Upper edge endpoints in inches</w:t>
            </w:r>
          </w:p>
        </w:tc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03D5A2" w14:textId="77777777" w:rsidR="00BF7E34" w:rsidRDefault="003F165E">
            <w:pPr>
              <w:spacing w:after="0"/>
            </w:pPr>
            <w:r>
              <w:rPr>
                <w:b/>
                <w:color w:val="FFFFFF"/>
              </w:rPr>
              <w:t>Lower edge endpoints in inches</w:t>
            </w:r>
          </w:p>
        </w:tc>
      </w:tr>
      <w:tr w:rsidR="00BF7E34" w14:paraId="7E2D57DD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A93B5F" w14:textId="77777777" w:rsidR="00BF7E34" w:rsidRDefault="003F165E">
            <w:pPr>
              <w:spacing w:after="0"/>
            </w:pPr>
            <w:r>
              <w:t>Top</w:t>
            </w:r>
          </w:p>
        </w:tc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576908" w14:textId="77777777" w:rsidR="00BF7E34" w:rsidRDefault="003F165E">
            <w:pPr>
              <w:spacing w:after="0"/>
            </w:pPr>
            <w:r>
              <w:t>4 1/8 to 10 3/4</w:t>
            </w:r>
          </w:p>
        </w:tc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651040" w14:textId="77777777" w:rsidR="00BF7E34" w:rsidRDefault="003F165E">
            <w:pPr>
              <w:spacing w:after="0"/>
            </w:pPr>
            <w:r>
              <w:t>0 to 14 7/8</w:t>
            </w:r>
          </w:p>
        </w:tc>
      </w:tr>
      <w:tr w:rsidR="00BF7E34" w14:paraId="6A63476E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90B9B7" w14:textId="77777777" w:rsidR="00BF7E34" w:rsidRDefault="003F165E">
            <w:pPr>
              <w:spacing w:after="0"/>
            </w:pPr>
            <w:r>
              <w:t>Bottom</w:t>
            </w:r>
          </w:p>
        </w:tc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3161D8" w14:textId="77777777" w:rsidR="00BF7E34" w:rsidRDefault="003F165E">
            <w:pPr>
              <w:spacing w:after="0"/>
            </w:pPr>
            <w:r>
              <w:t>10 3/4 to 25 5/8</w:t>
            </w:r>
          </w:p>
        </w:tc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83766E" w14:textId="77777777" w:rsidR="00BF7E34" w:rsidRDefault="003F165E">
            <w:pPr>
              <w:spacing w:after="0"/>
            </w:pPr>
            <w:r>
              <w:t>14 7/8 to 21 1/2</w:t>
            </w:r>
          </w:p>
        </w:tc>
      </w:tr>
      <w:tr w:rsidR="00BF7E34" w14:paraId="45E85E9C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B82F42" w14:textId="77777777" w:rsidR="00BF7E34" w:rsidRDefault="003F165E">
            <w:pPr>
              <w:spacing w:after="0"/>
            </w:pPr>
            <w:r>
              <w:t>Left</w:t>
            </w:r>
          </w:p>
        </w:tc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F9F130" w14:textId="77777777" w:rsidR="00BF7E34" w:rsidRDefault="003F165E">
            <w:pPr>
              <w:spacing w:after="0"/>
            </w:pPr>
            <w:r>
              <w:t>25 5/8 to 29 3/4</w:t>
            </w:r>
          </w:p>
        </w:tc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A67BCE" w14:textId="77777777" w:rsidR="00BF7E34" w:rsidRDefault="003F165E">
            <w:pPr>
              <w:spacing w:after="0"/>
            </w:pPr>
            <w:r>
              <w:t>21 1/2 to 33 3/8</w:t>
            </w:r>
          </w:p>
        </w:tc>
      </w:tr>
      <w:tr w:rsidR="00BF7E34" w14:paraId="16E1C24A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82592A" w14:textId="77777777" w:rsidR="00BF7E34" w:rsidRDefault="003F165E">
            <w:pPr>
              <w:spacing w:after="0"/>
            </w:pPr>
            <w:r>
              <w:t>Right</w:t>
            </w:r>
          </w:p>
        </w:tc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A39FEF" w14:textId="77777777" w:rsidR="00BF7E34" w:rsidRDefault="003F165E">
            <w:pPr>
              <w:spacing w:after="0"/>
            </w:pPr>
            <w:r>
              <w:t>29 3/4 to 41 5/8</w:t>
            </w:r>
          </w:p>
        </w:tc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3B8172" w14:textId="77777777" w:rsidR="00BF7E34" w:rsidRDefault="003F165E">
            <w:pPr>
              <w:spacing w:after="0"/>
            </w:pPr>
            <w:r>
              <w:t>33 3/8 to 37 1/2</w:t>
            </w:r>
          </w:p>
        </w:tc>
      </w:tr>
    </w:tbl>
    <w:p w14:paraId="6DE75C7C" w14:textId="77777777" w:rsidR="00BF7E34" w:rsidRDefault="003F165E">
      <w:r>
        <w:t>The source writes 10 3/4 inches as 10 6/8 inches. Both values mark the same position.</w:t>
      </w:r>
    </w:p>
    <w:p w14:paraId="5FD3E573" w14:textId="77777777" w:rsidR="00BF7E34" w:rsidRDefault="003F165E">
      <w:pPr>
        <w:pStyle w:val="Heading1"/>
        <w:pageBreakBefore/>
      </w:pPr>
      <w:r>
        <w:lastRenderedPageBreak/>
        <w:t>Tape the horn panels</w:t>
      </w:r>
    </w:p>
    <w:p w14:paraId="5F1655E6" w14:textId="77777777" w:rsidR="00BF7E34" w:rsidRDefault="003F165E">
      <w:pPr>
        <w:pStyle w:val="ListNumber"/>
        <w:numPr>
          <w:ilvl w:val="0"/>
          <w:numId w:val="22"/>
        </w:numPr>
      </w:pPr>
      <w:r>
        <w:t>Arrange the panels with foil faces upward. Alternate top, left, bottom, and right panels as shown.</w:t>
      </w:r>
    </w:p>
    <w:p w14:paraId="76EA52AF" w14:textId="77777777" w:rsidR="00BF7E34" w:rsidRDefault="003F165E">
      <w:pPr>
        <w:pStyle w:val="ListNumber"/>
        <w:numPr>
          <w:ilvl w:val="0"/>
          <w:numId w:val="22"/>
        </w:numPr>
      </w:pPr>
      <w:r>
        <w:t>Align the short edges. Join the three adjoining seams with 2-inch foil tape.</w:t>
      </w:r>
    </w:p>
    <w:p w14:paraId="167306A0" w14:textId="77777777" w:rsidR="00BF7E34" w:rsidRDefault="003F165E">
      <w:pPr>
        <w:pStyle w:val="ListNumber"/>
        <w:numPr>
          <w:ilvl w:val="0"/>
          <w:numId w:val="22"/>
        </w:numPr>
      </w:pPr>
      <w:r>
        <w:t>Fold the panels until the remaining edges meet. Match inside edge to inside edge; do not overlap the panels.</w:t>
      </w:r>
    </w:p>
    <w:p w14:paraId="55D1F620" w14:textId="77777777" w:rsidR="00BF7E34" w:rsidRDefault="003F165E">
      <w:pPr>
        <w:pStyle w:val="ListNumber"/>
        <w:numPr>
          <w:ilvl w:val="0"/>
          <w:numId w:val="22"/>
        </w:numPr>
      </w:pPr>
      <w:r>
        <w:t>Hold the final seam with short pieces of tape, then tape its entire inside edge.</w:t>
      </w:r>
    </w:p>
    <w:p w14:paraId="72DC06D5" w14:textId="77777777" w:rsidR="00BF7E34" w:rsidRDefault="003F165E">
      <w:pPr>
        <w:pStyle w:val="ListNumber"/>
        <w:numPr>
          <w:ilvl w:val="0"/>
          <w:numId w:val="22"/>
        </w:numPr>
      </w:pPr>
      <w:r>
        <w:t>Tape all outside seams. Cover the top and bottom edges with foil tape.</w:t>
      </w:r>
    </w:p>
    <w:p w14:paraId="7DFF1814" w14:textId="77777777" w:rsidR="00BF7E34" w:rsidRDefault="003F165E">
      <w:pPr>
        <w:keepNext/>
        <w:spacing w:before="120" w:after="80"/>
        <w:jc w:val="center"/>
      </w:pPr>
      <w:r>
        <w:rPr>
          <w:noProof/>
        </w:rPr>
        <w:drawing>
          <wp:inline distT="0" distB="0" distL="0" distR="0" wp14:anchorId="5B3FE51F" wp14:editId="3D45C6CE">
            <wp:extent cx="5943600" cy="2920855"/>
            <wp:effectExtent l="0" t="0" r="0" b="0"/>
            <wp:docPr id="2" name="Picture 2" descr="Arrange the four panels before folding. Gold lines mark the first three seam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i-seam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BBD76" w14:textId="77777777" w:rsidR="00BF7E34" w:rsidRDefault="003F165E">
      <w:pPr>
        <w:pStyle w:val="Caption"/>
        <w:jc w:val="center"/>
      </w:pPr>
      <w:r>
        <w:t>Figure 2. Arrange the four panels before folding. Gold lines mark the first three seams.</w:t>
      </w:r>
    </w:p>
    <w:p w14:paraId="7AB03DFE" w14:textId="77777777" w:rsidR="00BF7E34" w:rsidRDefault="003F165E">
      <w:pPr>
        <w:keepNext/>
        <w:spacing w:before="120" w:after="80"/>
        <w:jc w:val="center"/>
      </w:pPr>
      <w:r>
        <w:rPr>
          <w:noProof/>
        </w:rPr>
        <w:drawing>
          <wp:inline distT="0" distB="0" distL="0" distR="0" wp14:anchorId="38E89FEF" wp14:editId="4F4C5829">
            <wp:extent cx="5577840" cy="1499819"/>
            <wp:effectExtent l="0" t="0" r="0" b="0"/>
            <wp:docPr id="3" name="Picture 3" descr="Align the inside edges when closing the final sea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i-edge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1499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72937" w14:textId="77777777" w:rsidR="00BF7E34" w:rsidRDefault="003F165E">
      <w:pPr>
        <w:pStyle w:val="Caption"/>
        <w:jc w:val="center"/>
      </w:pPr>
      <w:r>
        <w:t>Figure 3. Align the inside edges when closing the final seam.</w:t>
      </w:r>
    </w:p>
    <w:p w14:paraId="03050B36" w14:textId="77777777" w:rsidR="00BF7E34" w:rsidRDefault="003F165E">
      <w:pPr>
        <w:pStyle w:val="Heading1"/>
        <w:pageBreakBefore/>
      </w:pPr>
      <w:r>
        <w:lastRenderedPageBreak/>
        <w:t>Prepare the can receiver</w:t>
      </w:r>
    </w:p>
    <w:p w14:paraId="738BBD21" w14:textId="77777777" w:rsidR="00BF7E34" w:rsidRDefault="003F165E">
      <w:pPr>
        <w:pStyle w:val="ListNumber"/>
        <w:numPr>
          <w:ilvl w:val="0"/>
          <w:numId w:val="23"/>
        </w:numPr>
      </w:pPr>
      <w:r>
        <w:t>Remove the can bottom with a smooth-edge can opener. Keep the capped end.</w:t>
      </w:r>
    </w:p>
    <w:p w14:paraId="52E382C4" w14:textId="77777777" w:rsidR="00BF7E34" w:rsidRDefault="003F165E">
      <w:pPr>
        <w:pStyle w:val="ListNumber"/>
        <w:numPr>
          <w:ilvl w:val="0"/>
          <w:numId w:val="23"/>
        </w:numPr>
      </w:pPr>
      <w:r>
        <w:t>Mark the wide side, centered between its edges and 5.25 cm from the capped end.</w:t>
      </w:r>
    </w:p>
    <w:p w14:paraId="7D1C79A2" w14:textId="77777777" w:rsidR="00BF7E34" w:rsidRDefault="003F165E">
      <w:pPr>
        <w:pStyle w:val="ListNumber"/>
        <w:numPr>
          <w:ilvl w:val="0"/>
          <w:numId w:val="23"/>
        </w:numPr>
      </w:pPr>
      <w:r>
        <w:t>Support the wall with a snug wood block. Drill a 1/8-inch hole, then remove the block.</w:t>
      </w:r>
    </w:p>
    <w:p w14:paraId="48733349" w14:textId="77777777" w:rsidR="00BF7E34" w:rsidRDefault="003F165E">
      <w:pPr>
        <w:pStyle w:val="ListNumber"/>
        <w:numPr>
          <w:ilvl w:val="0"/>
          <w:numId w:val="23"/>
        </w:numPr>
      </w:pPr>
      <w:r>
        <w:t>Cover the pour spout with foil tape on both the inside and outside.</w:t>
      </w:r>
    </w:p>
    <w:p w14:paraId="0683660B" w14:textId="77777777" w:rsidR="00BF7E34" w:rsidRDefault="003F165E">
      <w:pPr>
        <w:pStyle w:val="ListNumber"/>
        <w:numPr>
          <w:ilvl w:val="0"/>
          <w:numId w:val="23"/>
        </w:numPr>
      </w:pPr>
      <w:r>
        <w:t>Position the drilled side upward. Heat the can and apply solder around the hole.</w:t>
      </w:r>
    </w:p>
    <w:p w14:paraId="79EE6466" w14:textId="77777777" w:rsidR="00BF7E34" w:rsidRDefault="003F165E">
      <w:pPr>
        <w:pStyle w:val="ListNumber"/>
        <w:numPr>
          <w:ilvl w:val="0"/>
          <w:numId w:val="23"/>
        </w:numPr>
      </w:pPr>
      <w:r>
        <w:t>Insert the antenna coupler. Keep the copper probe inside and the four-hole connector plate flat against the outside.</w:t>
      </w:r>
    </w:p>
    <w:p w14:paraId="498E83EE" w14:textId="77777777" w:rsidR="00BF7E34" w:rsidRDefault="003F165E">
      <w:pPr>
        <w:pStyle w:val="ListNumber"/>
        <w:numPr>
          <w:ilvl w:val="0"/>
          <w:numId w:val="23"/>
        </w:numPr>
      </w:pPr>
      <w:r>
        <w:t>Center the probe so it does not touch the metal wall. Heat the solder until it flows beneath the plate.</w:t>
      </w:r>
    </w:p>
    <w:p w14:paraId="7B682A6F" w14:textId="77777777" w:rsidR="00BF7E34" w:rsidRDefault="003F165E">
      <w:pPr>
        <w:pStyle w:val="ListNumber"/>
        <w:numPr>
          <w:ilvl w:val="0"/>
          <w:numId w:val="23"/>
        </w:numPr>
      </w:pPr>
      <w:r>
        <w:t>Remove the heat. Let the solder solidify and the can cool before handling it.</w:t>
      </w:r>
    </w:p>
    <w:p w14:paraId="6630D085" w14:textId="77777777" w:rsidR="00BF7E34" w:rsidRDefault="003F165E">
      <w:pPr>
        <w:keepNext/>
        <w:spacing w:before="120" w:after="80"/>
        <w:jc w:val="center"/>
      </w:pPr>
      <w:r>
        <w:rPr>
          <w:noProof/>
        </w:rPr>
        <w:drawing>
          <wp:inline distT="0" distB="0" distL="0" distR="0" wp14:anchorId="3EDEE98C" wp14:editId="08B272BC">
            <wp:extent cx="6400800" cy="2916936"/>
            <wp:effectExtent l="0" t="0" r="0" b="0"/>
            <wp:docPr id="4" name="Picture 4" descr="Place the connector on the wide side. The copper probe must remain clear of the metal wal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i-ca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916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C633E" w14:textId="77777777" w:rsidR="00BF7E34" w:rsidRDefault="003F165E">
      <w:pPr>
        <w:pStyle w:val="Caption"/>
        <w:jc w:val="center"/>
      </w:pPr>
      <w:r>
        <w:t>Figure 4. Place the connector on the wide side. The copper probe must remain clear of the metal wall.</w:t>
      </w:r>
    </w:p>
    <w:p w14:paraId="4B383510" w14:textId="77777777" w:rsidR="00BF7E34" w:rsidRDefault="003F165E">
      <w:r>
        <w:t>The drawings show the hole location and probe clearance. They do not set the probe length.</w:t>
      </w:r>
    </w:p>
    <w:p w14:paraId="4658843F" w14:textId="77777777" w:rsidR="00BF7E34" w:rsidRDefault="003F165E">
      <w:pPr>
        <w:pStyle w:val="Heading1"/>
        <w:pageBreakBefore/>
      </w:pPr>
      <w:r>
        <w:lastRenderedPageBreak/>
        <w:t>Attach the wooden receiver frame</w:t>
      </w:r>
    </w:p>
    <w:p w14:paraId="4CD65222" w14:textId="77777777" w:rsidR="00BF7E34" w:rsidRDefault="003F165E">
      <w:pPr>
        <w:pStyle w:val="ListNumber"/>
        <w:numPr>
          <w:ilvl w:val="0"/>
          <w:numId w:val="24"/>
        </w:numPr>
      </w:pPr>
      <w:r>
        <w:t>Set the can on a table with the antenna connector upward. Place a 2 × 2 board beside it.</w:t>
      </w:r>
    </w:p>
    <w:p w14:paraId="5519B5BF" w14:textId="77777777" w:rsidR="00BF7E34" w:rsidRDefault="003F165E">
      <w:pPr>
        <w:pStyle w:val="ListNumber"/>
        <w:numPr>
          <w:ilvl w:val="0"/>
          <w:numId w:val="24"/>
        </w:numPr>
      </w:pPr>
      <w:r>
        <w:t>Use the board to mark a guide line along each side of the can.</w:t>
      </w:r>
    </w:p>
    <w:p w14:paraId="565E4098" w14:textId="77777777" w:rsidR="00BF7E34" w:rsidRDefault="003F165E">
      <w:pPr>
        <w:pStyle w:val="ListNumber"/>
        <w:numPr>
          <w:ilvl w:val="0"/>
          <w:numId w:val="24"/>
        </w:numPr>
      </w:pPr>
      <w:r>
        <w:t>Mark holes 1 1/2 inches and 5 inches from the open end on each side. Center them between the edge and guide line.</w:t>
      </w:r>
    </w:p>
    <w:p w14:paraId="78E0E9BF" w14:textId="77777777" w:rsidR="00BF7E34" w:rsidRDefault="003F165E">
      <w:pPr>
        <w:pStyle w:val="ListNumber"/>
        <w:numPr>
          <w:ilvl w:val="0"/>
          <w:numId w:val="24"/>
        </w:numPr>
      </w:pPr>
      <w:r>
        <w:t>Support the can with the wood block before drilling the four 1/8-inch holes. Remove the block afterward.</w:t>
      </w:r>
    </w:p>
    <w:p w14:paraId="67743F1E" w14:textId="77777777" w:rsidR="00BF7E34" w:rsidRDefault="003F165E">
      <w:pPr>
        <w:pStyle w:val="ListNumber"/>
        <w:numPr>
          <w:ilvl w:val="0"/>
          <w:numId w:val="24"/>
        </w:numPr>
      </w:pPr>
      <w:r>
        <w:t>Attach the two 20-inch side pieces. Trim the 8-inch crosspiece to fit between them, approximately 6 5/8 inches.</w:t>
      </w:r>
    </w:p>
    <w:p w14:paraId="71A6501E" w14:textId="77777777" w:rsidR="00BF7E34" w:rsidRDefault="003F165E">
      <w:pPr>
        <w:pStyle w:val="ListNumber"/>
        <w:numPr>
          <w:ilvl w:val="0"/>
          <w:numId w:val="24"/>
        </w:numPr>
      </w:pPr>
      <w:r>
        <w:t>Attach the crosspiece to form a U-shaped frame.</w:t>
      </w:r>
    </w:p>
    <w:p w14:paraId="145C7029" w14:textId="77777777" w:rsidR="00BF7E34" w:rsidRDefault="003F165E">
      <w:pPr>
        <w:keepNext/>
        <w:spacing w:before="120" w:after="80"/>
        <w:jc w:val="center"/>
      </w:pPr>
      <w:r>
        <w:rPr>
          <w:noProof/>
        </w:rPr>
        <w:drawing>
          <wp:inline distT="0" distB="0" distL="0" distR="0" wp14:anchorId="40E845BA" wp14:editId="29C7C996">
            <wp:extent cx="6400800" cy="2971800"/>
            <wp:effectExtent l="0" t="0" r="0" b="0"/>
            <wp:docPr id="5" name="Picture 5" descr="Receiver frame and hole locations, viewed from abov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i-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77FAE" w14:textId="77777777" w:rsidR="00BF7E34" w:rsidRDefault="003F165E">
      <w:pPr>
        <w:pStyle w:val="Caption"/>
        <w:jc w:val="center"/>
      </w:pPr>
      <w:r>
        <w:t>Figure 5. Receiver frame and hole locations, viewed from above.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7920"/>
      </w:tblGrid>
      <w:tr w:rsidR="00B41A45" w14:paraId="32D5C5F0" w14:textId="77777777">
        <w:trPr>
          <w:cantSplit/>
          <w:tblHeader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FA0530" w14:textId="77777777" w:rsidR="00BF7E34" w:rsidRDefault="003F165E">
            <w:pPr>
              <w:spacing w:after="0"/>
            </w:pPr>
            <w:r>
              <w:rPr>
                <w:b/>
                <w:color w:val="FFFFFF"/>
              </w:rPr>
              <w:t>Detail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A5C726" w14:textId="77777777" w:rsidR="00BF7E34" w:rsidRDefault="003F165E">
            <w:pPr>
              <w:spacing w:after="0"/>
            </w:pPr>
            <w:r>
              <w:rPr>
                <w:b/>
                <w:color w:val="FFFFFF"/>
              </w:rPr>
              <w:t>Instruction</w:t>
            </w:r>
          </w:p>
        </w:tc>
      </w:tr>
      <w:tr w:rsidR="00BF7E34" w14:paraId="2A90779C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174674" w14:textId="77777777" w:rsidR="00BF7E34" w:rsidRDefault="003F165E">
            <w:pPr>
              <w:spacing w:after="0"/>
            </w:pPr>
            <w:r>
              <w:t>Cable opening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F6A7CE" w14:textId="77777777" w:rsidR="00BF7E34" w:rsidRDefault="003F165E">
            <w:pPr>
              <w:spacing w:after="0"/>
            </w:pPr>
            <w:r>
              <w:t>Drill a 1/2-inch hole through the crosspiece.</w:t>
            </w:r>
          </w:p>
        </w:tc>
      </w:tr>
      <w:tr w:rsidR="00BF7E34" w14:paraId="180715D0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495333" w14:textId="77777777" w:rsidR="00BF7E34" w:rsidRDefault="003F165E">
            <w:pPr>
              <w:spacing w:after="0"/>
            </w:pPr>
            <w:r>
              <w:t>Stand pivots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096F7F" w14:textId="77777777" w:rsidR="00BF7E34" w:rsidRDefault="003F165E">
            <w:pPr>
              <w:spacing w:after="0"/>
            </w:pPr>
            <w:r>
              <w:t>Drill a 3/8-inch hole in each frame side, 1 1/2 inches below the can edge.</w:t>
            </w:r>
          </w:p>
        </w:tc>
      </w:tr>
      <w:tr w:rsidR="00BF7E34" w14:paraId="34313C91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DC794B" w14:textId="77777777" w:rsidR="00BF7E34" w:rsidRDefault="003F165E">
            <w:pPr>
              <w:spacing w:after="0"/>
            </w:pPr>
            <w:r>
              <w:t>Frame joints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261CF2" w14:textId="77777777" w:rsidR="00BF7E34" w:rsidRDefault="003F165E">
            <w:pPr>
              <w:spacing w:after="0"/>
            </w:pPr>
            <w:r>
              <w:t>Use 2-inch wood screws to attach the crosspiece to the sides.</w:t>
            </w:r>
          </w:p>
        </w:tc>
      </w:tr>
      <w:tr w:rsidR="00BF7E34" w14:paraId="6E5E50AE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ED598B" w14:textId="77777777" w:rsidR="00BF7E34" w:rsidRDefault="003F165E">
            <w:pPr>
              <w:spacing w:after="0"/>
            </w:pPr>
            <w:r>
              <w:t>Can attachment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9125A7" w14:textId="77777777" w:rsidR="00BF7E34" w:rsidRDefault="003F165E">
            <w:pPr>
              <w:spacing w:after="0"/>
            </w:pPr>
            <w:r>
              <w:t>Use 3/4-inch wood screws from inside the can. Cover the screws with foil tape.</w:t>
            </w:r>
          </w:p>
        </w:tc>
      </w:tr>
    </w:tbl>
    <w:p w14:paraId="334A1B52" w14:textId="77777777" w:rsidR="00BF7E34" w:rsidRDefault="003F165E">
      <w:pPr>
        <w:pStyle w:val="Heading1"/>
        <w:pageBreakBefore/>
      </w:pPr>
      <w:r>
        <w:lastRenderedPageBreak/>
        <w:t>Cut the stand pieces</w:t>
      </w:r>
    </w:p>
    <w:p w14:paraId="3D06F939" w14:textId="77777777" w:rsidR="00BF7E34" w:rsidRDefault="003F165E">
      <w:r>
        <w:t>Use nominal 2 × 2 lumber. The cut list below supplies one stand, its receiver frame, and its laptop supports.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1440"/>
        <w:gridCol w:w="3600"/>
      </w:tblGrid>
      <w:tr w:rsidR="00B41A45" w14:paraId="4289339C" w14:textId="77777777">
        <w:trPr>
          <w:cantSplit/>
          <w:tblHeader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93D0C7" w14:textId="77777777" w:rsidR="00BF7E34" w:rsidRDefault="003F165E">
            <w:pPr>
              <w:spacing w:after="0"/>
            </w:pPr>
            <w:r>
              <w:rPr>
                <w:b/>
                <w:color w:val="FFFFFF"/>
              </w:rPr>
              <w:t>Part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BD50A9" w14:textId="77777777" w:rsidR="00BF7E34" w:rsidRDefault="003F165E">
            <w:pPr>
              <w:spacing w:after="0"/>
            </w:pPr>
            <w:r>
              <w:rPr>
                <w:b/>
                <w:color w:val="FFFFFF"/>
              </w:rPr>
              <w:t>Quantity</w:t>
            </w:r>
          </w:p>
        </w:tc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CC5297" w14:textId="77777777" w:rsidR="00BF7E34" w:rsidRDefault="003F165E">
            <w:pPr>
              <w:spacing w:after="0"/>
            </w:pPr>
            <w:r>
              <w:rPr>
                <w:b/>
                <w:color w:val="FFFFFF"/>
              </w:rPr>
              <w:t>Length</w:t>
            </w:r>
          </w:p>
        </w:tc>
      </w:tr>
      <w:tr w:rsidR="00BF7E34" w14:paraId="650931E3" w14:textId="77777777">
        <w:trPr>
          <w:cantSplit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8DCFD3" w14:textId="77777777" w:rsidR="00BF7E34" w:rsidRDefault="003F165E">
            <w:pPr>
              <w:spacing w:after="0"/>
            </w:pPr>
            <w:r>
              <w:t>Long stand legs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6A978F" w14:textId="77777777" w:rsidR="00BF7E34" w:rsidRDefault="003F165E">
            <w:pPr>
              <w:spacing w:after="0"/>
            </w:pPr>
            <w:r>
              <w:t>2</w:t>
            </w:r>
          </w:p>
        </w:tc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4534D8" w14:textId="77777777" w:rsidR="00BF7E34" w:rsidRDefault="003F165E">
            <w:pPr>
              <w:spacing w:after="0"/>
            </w:pPr>
            <w:r>
              <w:t>34 1/2 in</w:t>
            </w:r>
          </w:p>
        </w:tc>
      </w:tr>
      <w:tr w:rsidR="00BF7E34" w14:paraId="557A7E77" w14:textId="77777777">
        <w:trPr>
          <w:cantSplit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CBAF20" w14:textId="77777777" w:rsidR="00BF7E34" w:rsidRDefault="003F165E">
            <w:pPr>
              <w:spacing w:after="0"/>
            </w:pPr>
            <w:r>
              <w:t>Short stand legs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0A3A6A" w14:textId="77777777" w:rsidR="00BF7E34" w:rsidRDefault="003F165E">
            <w:pPr>
              <w:spacing w:after="0"/>
            </w:pPr>
            <w:r>
              <w:t>2</w:t>
            </w:r>
          </w:p>
        </w:tc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FBB8B" w14:textId="77777777" w:rsidR="00BF7E34" w:rsidRDefault="003F165E">
            <w:pPr>
              <w:spacing w:after="0"/>
            </w:pPr>
            <w:r>
              <w:t>30 in</w:t>
            </w:r>
          </w:p>
        </w:tc>
      </w:tr>
      <w:tr w:rsidR="00BF7E34" w14:paraId="79A1BFE1" w14:textId="77777777">
        <w:trPr>
          <w:cantSplit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527332" w14:textId="77777777" w:rsidR="00BF7E34" w:rsidRDefault="003F165E">
            <w:pPr>
              <w:spacing w:after="0"/>
            </w:pPr>
            <w:r>
              <w:t>Upper braces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1A2872" w14:textId="77777777" w:rsidR="00BF7E34" w:rsidRDefault="003F165E">
            <w:pPr>
              <w:spacing w:after="0"/>
            </w:pPr>
            <w:r>
              <w:t>2</w:t>
            </w:r>
          </w:p>
        </w:tc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8E6ABE" w14:textId="77777777" w:rsidR="00BF7E34" w:rsidRDefault="003F165E">
            <w:pPr>
              <w:spacing w:after="0"/>
            </w:pPr>
            <w:r>
              <w:t>18 in</w:t>
            </w:r>
          </w:p>
        </w:tc>
      </w:tr>
      <w:tr w:rsidR="00BF7E34" w14:paraId="68D94695" w14:textId="77777777">
        <w:trPr>
          <w:cantSplit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4B182B" w14:textId="77777777" w:rsidR="00BF7E34" w:rsidRDefault="003F165E">
            <w:pPr>
              <w:spacing w:after="0"/>
            </w:pPr>
            <w:r>
              <w:t>Lower crosspieces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EB0628" w14:textId="77777777" w:rsidR="00BF7E34" w:rsidRDefault="003F165E">
            <w:pPr>
              <w:spacing w:after="0"/>
            </w:pPr>
            <w:r>
              <w:t>2</w:t>
            </w:r>
          </w:p>
        </w:tc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5812E2" w14:textId="77777777" w:rsidR="00BF7E34" w:rsidRDefault="003F165E">
            <w:pPr>
              <w:spacing w:after="0"/>
            </w:pPr>
            <w:r>
              <w:t>13 1/2 in</w:t>
            </w:r>
          </w:p>
        </w:tc>
      </w:tr>
      <w:tr w:rsidR="00BF7E34" w14:paraId="0CD22434" w14:textId="77777777">
        <w:trPr>
          <w:cantSplit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75C434" w14:textId="77777777" w:rsidR="00BF7E34" w:rsidRDefault="003F165E">
            <w:pPr>
              <w:spacing w:after="0"/>
            </w:pPr>
            <w:r>
              <w:t>Receiver frame sides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F4E552" w14:textId="77777777" w:rsidR="00BF7E34" w:rsidRDefault="003F165E">
            <w:pPr>
              <w:spacing w:after="0"/>
            </w:pPr>
            <w:r>
              <w:t>2</w:t>
            </w:r>
          </w:p>
        </w:tc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0E39F5" w14:textId="77777777" w:rsidR="00BF7E34" w:rsidRDefault="003F165E">
            <w:pPr>
              <w:spacing w:after="0"/>
            </w:pPr>
            <w:r>
              <w:t>20 in</w:t>
            </w:r>
          </w:p>
        </w:tc>
      </w:tr>
      <w:tr w:rsidR="00BF7E34" w14:paraId="78FF7F5C" w14:textId="77777777">
        <w:trPr>
          <w:cantSplit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C39B34" w14:textId="77777777" w:rsidR="00BF7E34" w:rsidRDefault="003F165E">
            <w:pPr>
              <w:spacing w:after="0"/>
            </w:pPr>
            <w:r>
              <w:t>Receiver crosspiece blank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262290" w14:textId="77777777" w:rsidR="00BF7E34" w:rsidRDefault="003F165E">
            <w:pPr>
              <w:spacing w:after="0"/>
            </w:pPr>
            <w:r>
              <w:t>1</w:t>
            </w:r>
          </w:p>
        </w:tc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08ADC7" w14:textId="77777777" w:rsidR="00BF7E34" w:rsidRDefault="003F165E">
            <w:pPr>
              <w:spacing w:after="0"/>
            </w:pPr>
            <w:r>
              <w:t>8 in; trim to fit</w:t>
            </w:r>
          </w:p>
        </w:tc>
      </w:tr>
      <w:tr w:rsidR="00BF7E34" w14:paraId="0CA92FCF" w14:textId="77777777">
        <w:trPr>
          <w:cantSplit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C5E4FA" w14:textId="77777777" w:rsidR="00BF7E34" w:rsidRDefault="003F165E">
            <w:pPr>
              <w:spacing w:after="0"/>
            </w:pPr>
            <w:r>
              <w:t>Laptop supports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EE5510" w14:textId="77777777" w:rsidR="00BF7E34" w:rsidRDefault="003F165E">
            <w:pPr>
              <w:spacing w:after="0"/>
            </w:pPr>
            <w:r>
              <w:t>2</w:t>
            </w:r>
          </w:p>
        </w:tc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422599" w14:textId="77777777" w:rsidR="00BF7E34" w:rsidRDefault="003F165E">
            <w:pPr>
              <w:spacing w:after="0"/>
            </w:pPr>
            <w:r>
              <w:t>12 in</w:t>
            </w:r>
          </w:p>
        </w:tc>
      </w:tr>
    </w:tbl>
    <w:p w14:paraId="519BC7C7" w14:textId="77777777" w:rsidR="00BF7E34" w:rsidRDefault="003F165E">
      <w:pPr>
        <w:keepNext/>
        <w:spacing w:before="120" w:after="80"/>
        <w:jc w:val="center"/>
      </w:pPr>
      <w:r>
        <w:rPr>
          <w:noProof/>
        </w:rPr>
        <w:drawing>
          <wp:inline distT="0" distB="0" distL="0" distR="0" wp14:anchorId="708D513C" wp14:editId="78727184">
            <wp:extent cx="6400800" cy="2116836"/>
            <wp:effectExtent l="0" t="0" r="0" b="0"/>
            <wp:docPr id="6" name="Picture 6" descr="Original stock layout, with lengths in inches. The 24-inch section is spare sto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i-lumber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116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C043E" w14:textId="77777777" w:rsidR="00BF7E34" w:rsidRDefault="003F165E">
      <w:pPr>
        <w:pStyle w:val="Caption"/>
        <w:jc w:val="center"/>
      </w:pPr>
      <w:r>
        <w:t>Figure 6. Original stock layout, with lengths in inches. The 24-inch section is spare stock.</w:t>
      </w:r>
    </w:p>
    <w:p w14:paraId="5F4BAE64" w14:textId="77777777" w:rsidR="00BF7E34" w:rsidRDefault="003F165E">
      <w:r>
        <w:t>The stock layout fills each 8-foot length exactly. Allow extra stock for the material removed by the saw.</w:t>
      </w:r>
    </w:p>
    <w:p w14:paraId="756E136F" w14:textId="77777777" w:rsidR="00BF7E34" w:rsidRDefault="003F165E">
      <w:r>
        <w:t>For two telescopes, the listed finished pieces total 44 feet before saw cuts. Choose stock using the cut list, not that total alone.</w:t>
      </w:r>
    </w:p>
    <w:p w14:paraId="1AEC72C0" w14:textId="77777777" w:rsidR="00BF7E34" w:rsidRDefault="003F165E">
      <w:pPr>
        <w:pStyle w:val="Heading1"/>
        <w:pageBreakBefore/>
      </w:pPr>
      <w:r>
        <w:lastRenderedPageBreak/>
        <w:t>Prepare the overlapping joints</w:t>
      </w:r>
    </w:p>
    <w:p w14:paraId="7BFAF91A" w14:textId="77777777" w:rsidR="00BF7E34" w:rsidRDefault="003F165E">
      <w:pPr>
        <w:pStyle w:val="ListNumber"/>
        <w:numPr>
          <w:ilvl w:val="0"/>
          <w:numId w:val="25"/>
        </w:numPr>
      </w:pPr>
      <w:r>
        <w:t>At the upper ends of each matching leg pair, cut a 3-inch-long section to a depth of 3/4 inch.</w:t>
      </w:r>
    </w:p>
    <w:p w14:paraId="663353FA" w14:textId="77777777" w:rsidR="00BF7E34" w:rsidRDefault="003F165E">
      <w:pPr>
        <w:pStyle w:val="ListNumber"/>
        <w:numPr>
          <w:ilvl w:val="0"/>
          <w:numId w:val="25"/>
        </w:numPr>
      </w:pPr>
      <w:r>
        <w:t>Fit the two recesses together to form an overlapping joint.</w:t>
      </w:r>
    </w:p>
    <w:p w14:paraId="5A298FA3" w14:textId="77777777" w:rsidR="00BF7E34" w:rsidRDefault="003F165E">
      <w:pPr>
        <w:pStyle w:val="ListNumber"/>
        <w:numPr>
          <w:ilvl w:val="0"/>
          <w:numId w:val="25"/>
        </w:numPr>
      </w:pPr>
      <w:r>
        <w:t>Clamp the mating pieces together. Drill a 3/8-inch hole through the center of the overlap so the holes align.</w:t>
      </w:r>
    </w:p>
    <w:p w14:paraId="077836B0" w14:textId="77777777" w:rsidR="00BF7E34" w:rsidRDefault="003F165E">
      <w:pPr>
        <w:keepNext/>
        <w:spacing w:before="120" w:after="80"/>
        <w:jc w:val="center"/>
      </w:pPr>
      <w:r>
        <w:rPr>
          <w:noProof/>
        </w:rPr>
        <w:drawing>
          <wp:inline distT="0" distB="0" distL="0" distR="0" wp14:anchorId="5979C592" wp14:editId="2F9D4C2E">
            <wp:extent cx="6035040" cy="2211411"/>
            <wp:effectExtent l="0" t="0" r="0" b="0"/>
            <wp:docPr id="7" name="Picture 7" descr="The half-depth recesses let the two stand legs overla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i-lap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2211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6A294" w14:textId="77777777" w:rsidR="00BF7E34" w:rsidRDefault="003F165E">
      <w:pPr>
        <w:pStyle w:val="Caption"/>
        <w:jc w:val="center"/>
      </w:pPr>
      <w:r>
        <w:t>Figure 7. The half-depth recesses let the two stand legs overlap.</w:t>
      </w:r>
    </w:p>
    <w:p w14:paraId="2A27DACA" w14:textId="77777777" w:rsidR="00BF7E34" w:rsidRDefault="003F165E">
      <w:r>
        <w:t>The 3 × 3/4-inch recess follows the original cutting-plan detail and drilling diagram.</w:t>
      </w:r>
    </w:p>
    <w:p w14:paraId="560134C0" w14:textId="77777777" w:rsidR="00BF7E34" w:rsidRDefault="003F165E">
      <w:pPr>
        <w:pStyle w:val="Heading1"/>
      </w:pPr>
      <w:r>
        <w:t>Position the remaining holes</w:t>
      </w:r>
    </w:p>
    <w:p w14:paraId="07517A87" w14:textId="77777777" w:rsidR="00BF7E34" w:rsidRDefault="003F165E">
      <w:r>
        <w:t>Use the joint positions in the next diagram. Overlap and clamp each pair before marking and drilling its 3/8-inch holes.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5184"/>
      </w:tblGrid>
      <w:tr w:rsidR="00B41A45" w14:paraId="23F5DD04" w14:textId="77777777">
        <w:trPr>
          <w:cantSplit/>
          <w:tblHeader/>
          <w:jc w:val="center"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D6392D" w14:textId="77777777" w:rsidR="00BF7E34" w:rsidRDefault="003F165E">
            <w:pPr>
              <w:spacing w:after="0"/>
            </w:pPr>
            <w:r>
              <w:rPr>
                <w:b/>
                <w:color w:val="FFFFFF"/>
              </w:rPr>
              <w:t>Location</w:t>
            </w:r>
          </w:p>
        </w:tc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5C4CAA" w14:textId="77777777" w:rsidR="00BF7E34" w:rsidRDefault="003F165E">
            <w:pPr>
              <w:spacing w:after="0"/>
            </w:pPr>
            <w:r>
              <w:rPr>
                <w:b/>
                <w:color w:val="FFFFFF"/>
              </w:rPr>
              <w:t>Reference distance along the leg</w:t>
            </w:r>
          </w:p>
        </w:tc>
      </w:tr>
      <w:tr w:rsidR="00BF7E34" w14:paraId="2257BF4E" w14:textId="77777777">
        <w:trPr>
          <w:cantSplit/>
          <w:jc w:val="center"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2CB254" w14:textId="77777777" w:rsidR="00BF7E34" w:rsidRDefault="003F165E">
            <w:pPr>
              <w:spacing w:after="0"/>
            </w:pPr>
            <w:r>
              <w:t>Long leg to lower crosspiece</w:t>
            </w:r>
          </w:p>
        </w:tc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C20C1F" w14:textId="77777777" w:rsidR="00BF7E34" w:rsidRDefault="003F165E">
            <w:pPr>
              <w:spacing w:after="0"/>
            </w:pPr>
            <w:r>
              <w:t>17 in from the foot</w:t>
            </w:r>
          </w:p>
        </w:tc>
      </w:tr>
      <w:tr w:rsidR="00BF7E34" w14:paraId="2BE697E2" w14:textId="77777777">
        <w:trPr>
          <w:cantSplit/>
          <w:jc w:val="center"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52D61A" w14:textId="77777777" w:rsidR="00BF7E34" w:rsidRDefault="003F165E">
            <w:pPr>
              <w:spacing w:after="0"/>
            </w:pPr>
            <w:r>
              <w:t>Long leg to upper brace</w:t>
            </w:r>
          </w:p>
        </w:tc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EC50DA" w14:textId="77777777" w:rsidR="00BF7E34" w:rsidRDefault="003F165E">
            <w:pPr>
              <w:spacing w:after="0"/>
            </w:pPr>
            <w:r>
              <w:t>15 1/2 in from the upper joint</w:t>
            </w:r>
          </w:p>
        </w:tc>
      </w:tr>
      <w:tr w:rsidR="00BF7E34" w14:paraId="15DC147C" w14:textId="77777777">
        <w:trPr>
          <w:cantSplit/>
          <w:jc w:val="center"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5D8707" w14:textId="77777777" w:rsidR="00BF7E34" w:rsidRDefault="003F165E">
            <w:pPr>
              <w:spacing w:after="0"/>
            </w:pPr>
            <w:r>
              <w:t>Short leg to upper brace</w:t>
            </w:r>
          </w:p>
        </w:tc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11EDC9" w14:textId="77777777" w:rsidR="00BF7E34" w:rsidRDefault="003F165E">
            <w:pPr>
              <w:spacing w:after="0"/>
            </w:pPr>
            <w:r>
              <w:t>14 in from the upper joint</w:t>
            </w:r>
          </w:p>
        </w:tc>
      </w:tr>
      <w:tr w:rsidR="00BF7E34" w14:paraId="2D306BFF" w14:textId="77777777">
        <w:trPr>
          <w:cantSplit/>
          <w:jc w:val="center"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0A9211" w14:textId="77777777" w:rsidR="00BF7E34" w:rsidRDefault="003F165E">
            <w:pPr>
              <w:spacing w:after="0"/>
            </w:pPr>
            <w:r>
              <w:t>Short leg to lower support</w:t>
            </w:r>
          </w:p>
        </w:tc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9278C8" w14:textId="77777777" w:rsidR="00BF7E34" w:rsidRDefault="003F165E">
            <w:pPr>
              <w:spacing w:after="0"/>
            </w:pPr>
            <w:r>
              <w:t>6 in from the foot</w:t>
            </w:r>
          </w:p>
        </w:tc>
      </w:tr>
    </w:tbl>
    <w:p w14:paraId="35ABD939" w14:textId="77777777" w:rsidR="00BF7E34" w:rsidRDefault="003F165E">
      <w:pPr>
        <w:pStyle w:val="Heading1"/>
        <w:pageBreakBefore/>
      </w:pPr>
      <w:r>
        <w:lastRenderedPageBreak/>
        <w:t>Assemble the stand</w:t>
      </w:r>
    </w:p>
    <w:p w14:paraId="1CB93368" w14:textId="77777777" w:rsidR="00BF7E34" w:rsidRDefault="003F165E">
      <w:pPr>
        <w:keepNext/>
        <w:spacing w:before="120" w:after="80"/>
        <w:jc w:val="center"/>
      </w:pPr>
      <w:r>
        <w:rPr>
          <w:noProof/>
        </w:rPr>
        <w:drawing>
          <wp:inline distT="0" distB="0" distL="0" distR="0" wp14:anchorId="408047E5" wp14:editId="1452E51A">
            <wp:extent cx="6400800" cy="3771900"/>
            <wp:effectExtent l="0" t="0" r="0" b="0"/>
            <wp:docPr id="8" name="Picture 8" descr="Joint positions and reference distances. The stand is shown schematically; use the labeled dimensi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i-drilling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5CC24" w14:textId="77777777" w:rsidR="00BF7E34" w:rsidRDefault="003F165E">
      <w:pPr>
        <w:pStyle w:val="Caption"/>
        <w:jc w:val="center"/>
      </w:pPr>
      <w:r>
        <w:t>Figure 8. Joint positions and reference distances. The stand is shown schematically; use the labeled dimensions.</w:t>
      </w:r>
    </w:p>
    <w:p w14:paraId="7BA52CC2" w14:textId="77777777" w:rsidR="00BF7E34" w:rsidRDefault="003F165E">
      <w:pPr>
        <w:pStyle w:val="ListNumber"/>
        <w:numPr>
          <w:ilvl w:val="0"/>
          <w:numId w:val="26"/>
        </w:numPr>
      </w:pPr>
      <w:r>
        <w:t>Arrange the long and short legs in two matching sides. Add the braces, crosspieces, and laptop supports.</w:t>
      </w:r>
    </w:p>
    <w:p w14:paraId="0AB30AB6" w14:textId="77777777" w:rsidR="00BF7E34" w:rsidRDefault="003F165E">
      <w:pPr>
        <w:pStyle w:val="ListNumber"/>
        <w:numPr>
          <w:ilvl w:val="0"/>
          <w:numId w:val="26"/>
        </w:numPr>
      </w:pPr>
      <w:r>
        <w:t>Insert the 3 1/2-inch bolts through the aligned holes from the outside. Keep the threaded ends inward.</w:t>
      </w:r>
    </w:p>
    <w:p w14:paraId="11AEA1E4" w14:textId="77777777" w:rsidR="00BF7E34" w:rsidRDefault="003F165E">
      <w:pPr>
        <w:pStyle w:val="ListNumber"/>
        <w:numPr>
          <w:ilvl w:val="0"/>
          <w:numId w:val="26"/>
        </w:numPr>
      </w:pPr>
      <w:r>
        <w:t>Tighten a wing nut on each bolt. Check that the frame stands without twisting or moving.</w:t>
      </w:r>
    </w:p>
    <w:p w14:paraId="73855D06" w14:textId="77777777" w:rsidR="00BF7E34" w:rsidRDefault="003F165E">
      <w:pPr>
        <w:pStyle w:val="Heading1"/>
        <w:pageBreakBefore/>
      </w:pPr>
      <w:r>
        <w:lastRenderedPageBreak/>
        <w:t>Attach and mount the horn</w:t>
      </w:r>
    </w:p>
    <w:p w14:paraId="5E4EAE08" w14:textId="77777777" w:rsidR="00BF7E34" w:rsidRDefault="003F165E">
      <w:pPr>
        <w:pStyle w:val="ListNumber"/>
        <w:numPr>
          <w:ilvl w:val="0"/>
          <w:numId w:val="27"/>
        </w:numPr>
      </w:pPr>
      <w:r>
        <w:t>Insert the can through the horn mouth, capped end first. Push it toward the narrow opening until the open rim remains inside.</w:t>
      </w:r>
    </w:p>
    <w:p w14:paraId="0B7756AE" w14:textId="77777777" w:rsidR="00BF7E34" w:rsidRDefault="003F165E">
      <w:pPr>
        <w:pStyle w:val="ListNumber"/>
        <w:numPr>
          <w:ilvl w:val="0"/>
          <w:numId w:val="27"/>
        </w:numPr>
      </w:pPr>
      <w:r>
        <w:t>If the opening is loose, align it with the can rim. Hold the joint with short pieces of foil tape.</w:t>
      </w:r>
    </w:p>
    <w:p w14:paraId="7C4508A8" w14:textId="77777777" w:rsidR="00BF7E34" w:rsidRDefault="003F165E">
      <w:pPr>
        <w:pStyle w:val="ListNumber"/>
        <w:numPr>
          <w:ilvl w:val="0"/>
          <w:numId w:val="27"/>
        </w:numPr>
      </w:pPr>
      <w:r>
        <w:t>Tape the entire joint inside and outside. Cover the exposed can rim and keep the can from moving.</w:t>
      </w:r>
    </w:p>
    <w:p w14:paraId="7F69FEC0" w14:textId="77777777" w:rsidR="00BF7E34" w:rsidRDefault="003F165E">
      <w:pPr>
        <w:pStyle w:val="ListNumber"/>
        <w:numPr>
          <w:ilvl w:val="0"/>
          <w:numId w:val="27"/>
        </w:numPr>
      </w:pPr>
      <w:r>
        <w:t>Remove the stand pivot bolts. Place the receiver frame inside the stand and align the pivot holes.</w:t>
      </w:r>
    </w:p>
    <w:p w14:paraId="205F1758" w14:textId="77777777" w:rsidR="00BF7E34" w:rsidRDefault="003F165E">
      <w:pPr>
        <w:pStyle w:val="ListNumber"/>
        <w:numPr>
          <w:ilvl w:val="0"/>
          <w:numId w:val="27"/>
        </w:numPr>
      </w:pPr>
      <w:r>
        <w:t>Reinsert the bolts with their heads inside the receiver frame and threaded ends outward. Tighten the wing nuts enough to retain smooth movement.</w:t>
      </w:r>
    </w:p>
    <w:p w14:paraId="7B0F4DBA" w14:textId="77777777" w:rsidR="00BF7E34" w:rsidRDefault="003F165E">
      <w:pPr>
        <w:keepNext/>
        <w:spacing w:before="120" w:after="80"/>
        <w:jc w:val="center"/>
      </w:pPr>
      <w:r>
        <w:rPr>
          <w:noProof/>
        </w:rPr>
        <w:drawing>
          <wp:inline distT="0" distB="0" distL="0" distR="0" wp14:anchorId="4B2BBFCE" wp14:editId="686A25DD">
            <wp:extent cx="4572000" cy="3798026"/>
            <wp:effectExtent l="0" t="0" r="0" b="0"/>
            <wp:docPr id="9" name="Picture 9" descr="The receiver frame fits inside the stand and pivots on the two upper bol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i-mounted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798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5D2B5" w14:textId="77777777" w:rsidR="00BF7E34" w:rsidRDefault="003F165E">
      <w:pPr>
        <w:pStyle w:val="Caption"/>
        <w:jc w:val="center"/>
      </w:pPr>
      <w:r>
        <w:t>Figure 9. The receiver frame fits inside the stand and pivots on the two upper bolts.</w:t>
      </w:r>
    </w:p>
    <w:p w14:paraId="6711203A" w14:textId="77777777" w:rsidR="00BF7E34" w:rsidRDefault="003F165E">
      <w:pPr>
        <w:pStyle w:val="Heading1"/>
        <w:pageBreakBefore/>
      </w:pPr>
      <w:r>
        <w:lastRenderedPageBreak/>
        <w:t>Connect the electronics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7056"/>
      </w:tblGrid>
      <w:tr w:rsidR="00B41A45" w14:paraId="17E66DDE" w14:textId="77777777">
        <w:trPr>
          <w:cantSplit/>
          <w:tblHeader/>
          <w:jc w:val="center"/>
        </w:trPr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0E2CEF" w14:textId="77777777" w:rsidR="00BF7E34" w:rsidRDefault="003F165E">
            <w:pPr>
              <w:spacing w:after="0"/>
            </w:pPr>
            <w:r>
              <w:rPr>
                <w:b/>
                <w:color w:val="FFFFFF"/>
              </w:rPr>
              <w:t>Quantity for two telescopes</w:t>
            </w:r>
          </w:p>
        </w:tc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DE9AD4" w14:textId="77777777" w:rsidR="00BF7E34" w:rsidRDefault="003F165E">
            <w:pPr>
              <w:spacing w:after="0"/>
            </w:pPr>
            <w:r>
              <w:rPr>
                <w:b/>
                <w:color w:val="FFFFFF"/>
              </w:rPr>
              <w:t>Part</w:t>
            </w:r>
          </w:p>
        </w:tc>
      </w:tr>
      <w:tr w:rsidR="00BF7E34" w14:paraId="1323D957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118F9F" w14:textId="77777777" w:rsidR="00BF7E34" w:rsidRDefault="003F165E">
            <w:pPr>
              <w:spacing w:after="0"/>
            </w:pPr>
            <w:r>
              <w:t>2</w:t>
            </w:r>
          </w:p>
        </w:tc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BFCCE3" w14:textId="77777777" w:rsidR="00BF7E34" w:rsidRDefault="003F165E">
            <w:pPr>
              <w:spacing w:after="0"/>
            </w:pPr>
            <w:r>
              <w:t>Airspy Mini software-defined radio receivers</w:t>
            </w:r>
          </w:p>
        </w:tc>
      </w:tr>
      <w:tr w:rsidR="00BF7E34" w14:paraId="2000AE35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558CE9" w14:textId="77777777" w:rsidR="00BF7E34" w:rsidRDefault="003F165E">
            <w:pPr>
              <w:spacing w:after="0"/>
            </w:pPr>
            <w:r>
              <w:t>2</w:t>
            </w:r>
          </w:p>
        </w:tc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0BC13B" w14:textId="77777777" w:rsidR="00BF7E34" w:rsidRDefault="003F165E">
            <w:pPr>
              <w:spacing w:after="0"/>
            </w:pPr>
            <w:r>
              <w:t>Male SMA to male SMA coaxial cables, at least 3 feet long</w:t>
            </w:r>
          </w:p>
        </w:tc>
      </w:tr>
      <w:tr w:rsidR="00BF7E34" w14:paraId="5F73DC2F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27DC74" w14:textId="77777777" w:rsidR="00BF7E34" w:rsidRDefault="003F165E">
            <w:pPr>
              <w:spacing w:after="0"/>
            </w:pPr>
            <w:r>
              <w:t>2</w:t>
            </w:r>
          </w:p>
        </w:tc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4126A1" w14:textId="77777777" w:rsidR="00BF7E34" w:rsidRDefault="003F165E">
            <w:pPr>
              <w:spacing w:after="0"/>
            </w:pPr>
            <w:r>
              <w:t>DSPIRA low-noise amplifiers</w:t>
            </w:r>
          </w:p>
        </w:tc>
      </w:tr>
      <w:tr w:rsidR="00BF7E34" w14:paraId="1F2CCB20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D2CDEA" w14:textId="77777777" w:rsidR="00BF7E34" w:rsidRDefault="003F165E">
            <w:pPr>
              <w:spacing w:after="0"/>
            </w:pPr>
            <w:r>
              <w:t>2</w:t>
            </w:r>
          </w:p>
        </w:tc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3277DB" w14:textId="77777777" w:rsidR="00BF7E34" w:rsidRDefault="003F165E">
            <w:pPr>
              <w:spacing w:after="0"/>
            </w:pPr>
            <w:r>
              <w:t>USB cables that fit the Airspy and computer</w:t>
            </w:r>
          </w:p>
        </w:tc>
      </w:tr>
    </w:tbl>
    <w:p w14:paraId="147957CE" w14:textId="77777777" w:rsidR="00BF7E34" w:rsidRDefault="003F165E">
      <w:r>
        <w:t>The low-noise amplifier is called the LNA throughout this guide.</w:t>
      </w:r>
    </w:p>
    <w:p w14:paraId="0E2A30C3" w14:textId="77777777" w:rsidR="00BF7E34" w:rsidRDefault="003F165E">
      <w:pPr>
        <w:pStyle w:val="ListNumber"/>
        <w:numPr>
          <w:ilvl w:val="0"/>
          <w:numId w:val="28"/>
        </w:numPr>
      </w:pPr>
      <w:r>
        <w:t>Attach the LNA input to the SMA connector outside the can. The input connector points perpendicular to the amplifier board.</w:t>
      </w:r>
    </w:p>
    <w:p w14:paraId="039D61CA" w14:textId="77777777" w:rsidR="00BF7E34" w:rsidRDefault="003F165E">
      <w:pPr>
        <w:pStyle w:val="ListNumber"/>
        <w:numPr>
          <w:ilvl w:val="0"/>
          <w:numId w:val="28"/>
        </w:numPr>
      </w:pPr>
      <w:r>
        <w:t>Connect the LNA output to the Airspy using the SMA cable. The output connector points along the amplifier board.</w:t>
      </w:r>
    </w:p>
    <w:p w14:paraId="47BD37A8" w14:textId="77777777" w:rsidR="00BF7E34" w:rsidRDefault="003F165E">
      <w:pPr>
        <w:pStyle w:val="ListNumber"/>
        <w:numPr>
          <w:ilvl w:val="0"/>
          <w:numId w:val="28"/>
        </w:numPr>
      </w:pPr>
      <w:r>
        <w:t>Connect the Airspy to the computer with its USB cable. Check that each cable end matches its port.</w:t>
      </w:r>
    </w:p>
    <w:p w14:paraId="410D077D" w14:textId="77777777" w:rsidR="00BF7E34" w:rsidRDefault="003F165E">
      <w:pPr>
        <w:keepNext/>
        <w:spacing w:before="120" w:after="80"/>
        <w:jc w:val="center"/>
      </w:pPr>
      <w:r>
        <w:rPr>
          <w:noProof/>
        </w:rPr>
        <w:drawing>
          <wp:inline distT="0" distB="0" distL="0" distR="0" wp14:anchorId="4B3B7BEE" wp14:editId="440E41D6">
            <wp:extent cx="6400800" cy="1773936"/>
            <wp:effectExtent l="0" t="0" r="0" b="0"/>
            <wp:docPr id="10" name="Picture 10" descr="The signal travels from the can and probe through the LNA and Airspy to the compu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i-electronic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773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52FFC" w14:textId="77777777" w:rsidR="00BF7E34" w:rsidRDefault="003F165E">
      <w:pPr>
        <w:pStyle w:val="Caption"/>
        <w:jc w:val="center"/>
      </w:pPr>
      <w:r>
        <w:t>Figure 10. The signal travels from the can and probe through the LNA and Airspy to the computer.</w:t>
      </w:r>
    </w:p>
    <w:p w14:paraId="126EADC4" w14:textId="4E842287" w:rsidR="00BF7E34" w:rsidRDefault="003F165E">
      <w:hyperlink r:id="rId18">
        <w:r>
          <w:rPr>
            <w:color w:val="002855"/>
            <w:u w:val="single"/>
          </w:rPr>
          <w:t>Request kit equipment from WVU DSPIRA</w:t>
        </w:r>
      </w:hyperlink>
    </w:p>
    <w:p w14:paraId="3B0CFC2A" w14:textId="77777777" w:rsidR="00B9290C" w:rsidRDefault="00494158">
      <w:pPr>
        <w:pStyle w:val="Heading1"/>
        <w:pageBreakBefore/>
      </w:pPr>
      <w:r>
        <w:lastRenderedPageBreak/>
        <w:t>Prepare the observing computer</w:t>
      </w:r>
    </w:p>
    <w:p w14:paraId="7C32A76E" w14:textId="77777777" w:rsidR="00B9290C" w:rsidRDefault="00494158">
      <w:r>
        <w:t>The current application is calibrated-spectrometer.grc in the DSPIRA software repository. Older images and videos call it spectrometer_w_cal.grc.</w:t>
      </w:r>
    </w:p>
    <w:p w14:paraId="3E4E0E70" w14:textId="6EC49420" w:rsidR="00B9290C" w:rsidRDefault="00494158">
      <w:hyperlink r:id="rId19">
        <w:r>
          <w:rPr>
            <w:color w:val="002855"/>
            <w:u w:val="single"/>
          </w:rPr>
          <w:t>Current software installation guide</w:t>
        </w:r>
      </w:hyperlink>
    </w:p>
    <w:p w14:paraId="538CB2AE" w14:textId="19E02FA9" w:rsidR="00B9290C" w:rsidRDefault="00494158">
      <w:hyperlink r:id="rId20">
        <w:r>
          <w:rPr>
            <w:color w:val="002855"/>
            <w:u w:val="single"/>
          </w:rPr>
          <w:t>Receiver settings for Airspy and other devices</w:t>
        </w:r>
      </w:hyperlink>
    </w:p>
    <w:p w14:paraId="57AFAECD" w14:textId="77777777" w:rsidR="00B9290C" w:rsidRDefault="00494158">
      <w:pPr>
        <w:pStyle w:val="Heading1"/>
      </w:pPr>
      <w:r>
        <w:t>Use a supplied bootable USB drive</w:t>
      </w:r>
    </w:p>
    <w:p w14:paraId="09D1D667" w14:textId="77777777" w:rsidR="00B9290C" w:rsidRDefault="00494158">
      <w:pPr>
        <w:pStyle w:val="ListNumber"/>
        <w:numPr>
          <w:ilvl w:val="0"/>
          <w:numId w:val="16"/>
        </w:numPr>
      </w:pPr>
      <w:r>
        <w:t>Turn off the computer. Connect the receiver and insert the supplied USB drive into a separate port.</w:t>
      </w:r>
    </w:p>
    <w:p w14:paraId="521ADE6C" w14:textId="77777777" w:rsidR="00B9290C" w:rsidRDefault="00494158">
      <w:pPr>
        <w:pStyle w:val="ListNumber"/>
        <w:numPr>
          <w:ilvl w:val="0"/>
          <w:numId w:val="16"/>
        </w:numPr>
      </w:pPr>
      <w:r>
        <w:t>Start the computer and open its boot menu. F12 works on the computers used in the original guide; other models differ.</w:t>
      </w:r>
    </w:p>
    <w:p w14:paraId="6BD3A721" w14:textId="77777777" w:rsidR="00B9290C" w:rsidRDefault="00494158">
      <w:pPr>
        <w:pStyle w:val="ListNumber"/>
        <w:numPr>
          <w:ilvl w:val="0"/>
          <w:numId w:val="16"/>
        </w:numPr>
      </w:pPr>
      <w:r>
        <w:t>Select the USB drive. Allow Ubuntu and the desktop to finish loading.</w:t>
      </w:r>
    </w:p>
    <w:p w14:paraId="31BF8B49" w14:textId="77777777" w:rsidR="00B9290C" w:rsidRDefault="00494158">
      <w:pPr>
        <w:pStyle w:val="ListNumber"/>
        <w:numPr>
          <w:ilvl w:val="0"/>
          <w:numId w:val="16"/>
        </w:numPr>
      </w:pPr>
      <w:r>
        <w:t>Open the spectrometer flowgraph supplied with that image. Allow GNU Radio to load before running it.</w:t>
      </w:r>
    </w:p>
    <w:p w14:paraId="1C4F3162" w14:textId="77777777" w:rsidR="00B9290C" w:rsidRDefault="00494158">
      <w:pPr>
        <w:pStyle w:val="ListNumber"/>
        <w:numPr>
          <w:ilvl w:val="0"/>
          <w:numId w:val="16"/>
        </w:numPr>
      </w:pPr>
      <w:r>
        <w:t>Check the receiver settings, recording folder, and clock before observing. Older images use grc_data and default to UTC.</w:t>
      </w:r>
    </w:p>
    <w:p w14:paraId="2526497B" w14:textId="77777777" w:rsidR="00B9290C" w:rsidRDefault="00494158">
      <w:pPr>
        <w:pStyle w:val="Heading1"/>
      </w:pPr>
      <w:r>
        <w:t>Create a replacement USB drive</w:t>
      </w:r>
    </w:p>
    <w:p w14:paraId="48DDB519" w14:textId="02AB6567" w:rsidR="00B9290C" w:rsidRDefault="00494158">
      <w:hyperlink r:id="rId21">
        <w:r>
          <w:rPr>
            <w:color w:val="002855"/>
            <w:u w:val="single"/>
          </w:rPr>
          <w:t>DSPIRA bootable images and instructions</w:t>
        </w:r>
      </w:hyperlink>
    </w:p>
    <w:p w14:paraId="7C794982" w14:textId="77777777" w:rsidR="00B9290C" w:rsidRDefault="00494158">
      <w:pPr>
        <w:pStyle w:val="ListNumber"/>
        <w:numPr>
          <w:ilvl w:val="0"/>
          <w:numId w:val="17"/>
        </w:numPr>
      </w:pPr>
      <w:r>
        <w:t>Choose an image that supports your computer. Check its drive-capacity requirements before downloading.</w:t>
      </w:r>
    </w:p>
    <w:p w14:paraId="540600BA" w14:textId="77777777" w:rsidR="00B9290C" w:rsidRDefault="00494158">
      <w:pPr>
        <w:pStyle w:val="ListNumber"/>
        <w:numPr>
          <w:ilvl w:val="0"/>
          <w:numId w:val="17"/>
        </w:numPr>
      </w:pPr>
      <w:r>
        <w:t>Extract the downloaded ZIP file. Back up the USB drive before writing the image.</w:t>
      </w:r>
    </w:p>
    <w:p w14:paraId="0556CD32" w14:textId="77777777" w:rsidR="00B9290C" w:rsidRDefault="00494158">
      <w:pPr>
        <w:pStyle w:val="ListNumber"/>
        <w:numPr>
          <w:ilvl w:val="0"/>
          <w:numId w:val="17"/>
        </w:numPr>
      </w:pPr>
      <w:r>
        <w:t>Use balenaEtcher to write the extracted image. This erases the selected drive.</w:t>
      </w:r>
    </w:p>
    <w:p w14:paraId="6E0AA0AC" w14:textId="77777777" w:rsidR="00B9290C" w:rsidRDefault="00494158">
      <w:pPr>
        <w:pStyle w:val="ListNumber"/>
        <w:numPr>
          <w:ilvl w:val="0"/>
          <w:numId w:val="17"/>
        </w:numPr>
      </w:pPr>
      <w:r>
        <w:t>Boot from the USB drive using its instructions. Confirm receiver operation and the recording folder before collecting data.</w:t>
      </w:r>
    </w:p>
    <w:p w14:paraId="28C2D874" w14:textId="77777777" w:rsidR="00B9290C" w:rsidRDefault="00494158">
      <w:r>
        <w:t>Screenshots in this guide show the original interface. Use the current setup guides when an installed version differs.</w:t>
      </w:r>
    </w:p>
    <w:p w14:paraId="55F69841" w14:textId="77777777" w:rsidR="00B9290C" w:rsidRDefault="00494158">
      <w:pPr>
        <w:pStyle w:val="Heading1"/>
        <w:pageBreakBefore/>
      </w:pPr>
      <w:r>
        <w:lastRenderedPageBreak/>
        <w:t>Recognize the hydrogen spectrum</w:t>
      </w:r>
    </w:p>
    <w:p w14:paraId="703BE5B4" w14:textId="77777777" w:rsidR="00B9290C" w:rsidRDefault="00494158">
      <w:r>
        <w:t>The horn detects radio waves near the neutral hydrogen line at 1420.4 MHz. It also receives local interference and noise from its electronics.</w:t>
      </w:r>
    </w:p>
    <w:p w14:paraId="44E82067" w14:textId="77777777" w:rsidR="00B9290C" w:rsidRDefault="00494158">
      <w:r>
        <w:t>Calibration estimates the system response so the hydrogen feature is easier to measure. It does not remove every source of interference.</w:t>
      </w:r>
    </w:p>
    <w:p w14:paraId="182FEC8E" w14:textId="77777777" w:rsidR="00B9290C" w:rsidRDefault="00494158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 wp14:anchorId="21243BCE" wp14:editId="061721FC">
            <wp:extent cx="4937760" cy="2410329"/>
            <wp:effectExtent l="0" t="0" r="0" b="0"/>
            <wp:docPr id="16" name="Picture 16" descr="Figure 13. A hydrogen feature appears near 1420.4 MHz in this example spectru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410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2D4F6" w14:textId="77777777" w:rsidR="00B9290C" w:rsidRDefault="00494158">
      <w:pPr>
        <w:pStyle w:val="Caption"/>
        <w:jc w:val="center"/>
      </w:pPr>
      <w:r>
        <w:t>Figure 11. A hydrogen feature appears near 1420.4 MHz in this example spectrum.</w:t>
      </w:r>
    </w:p>
    <w:p w14:paraId="79009EE1" w14:textId="77777777" w:rsidR="00B9290C" w:rsidRDefault="00494158">
      <w:r>
        <w:t>The original display spans roughly 1414 to 1424 MHz. The displayed band depends on the receiver and sample-rate settings.</w:t>
      </w:r>
    </w:p>
    <w:p w14:paraId="27DC22D0" w14:textId="77777777" w:rsidR="00B9290C" w:rsidRDefault="00494158">
      <w:r>
        <w:t>The broad background shape comes partly from the receiver and signal processing. Its level can change as the telescope points at different objects.</w:t>
      </w:r>
    </w:p>
    <w:p w14:paraId="43305B5B" w14:textId="77777777" w:rsidR="00B9290C" w:rsidRDefault="00494158">
      <w:r>
        <w:t>An instrumental spike may appear near 1420.0 MHz. Do not confuse that feature with the nearby hydrogen line.</w:t>
      </w:r>
    </w:p>
    <w:p w14:paraId="312D8B13" w14:textId="77777777" w:rsidR="00B9290C" w:rsidRDefault="00494158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 wp14:anchorId="407F7359" wp14:editId="7478FD03">
            <wp:extent cx="4937760" cy="2580657"/>
            <wp:effectExtent l="0" t="0" r="0" b="0"/>
            <wp:docPr id="17" name="Picture 17" descr="Figure 14. The system background is highlighted in the original examp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580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D29A6" w14:textId="77777777" w:rsidR="00B9290C" w:rsidRDefault="00494158">
      <w:pPr>
        <w:pStyle w:val="Caption"/>
        <w:jc w:val="center"/>
      </w:pPr>
      <w:r>
        <w:t>Figure 12. The system background is highlighted in the original example.</w:t>
      </w:r>
    </w:p>
    <w:p w14:paraId="3473A5AA" w14:textId="77777777" w:rsidR="00B9290C" w:rsidRDefault="00494158">
      <w:pPr>
        <w:pStyle w:val="Heading1"/>
        <w:pageBreakBefore/>
      </w:pPr>
      <w:r>
        <w:lastRenderedPageBreak/>
        <w:t>Read the Spectrum tab</w:t>
      </w:r>
    </w:p>
    <w:p w14:paraId="53A734DC" w14:textId="77777777" w:rsidR="00B9290C" w:rsidRDefault="00494158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 wp14:anchorId="608F5A91" wp14:editId="76925DE4">
            <wp:extent cx="6035040" cy="3394710"/>
            <wp:effectExtent l="0" t="0" r="0" b="0"/>
            <wp:docPr id="18" name="Picture 18" descr="Figure 15. Spectrum display and controls in the original interfa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3CE69" w14:textId="77777777" w:rsidR="00B9290C" w:rsidRDefault="00494158">
      <w:pPr>
        <w:pStyle w:val="Caption"/>
        <w:jc w:val="center"/>
      </w:pPr>
      <w:r>
        <w:t>Figure 13. Spectrum display and controls in the original interface.</w:t>
      </w:r>
    </w:p>
    <w:p w14:paraId="373280F7" w14:textId="77777777" w:rsidR="00B9290C" w:rsidRDefault="00494158">
      <w:r>
        <w:t>The main graph plots signal against frequency. The System Heartbeat histogram should keep updating while the program runs.</w:t>
      </w:r>
    </w:p>
    <w:p w14:paraId="278A5002" w14:textId="77777777" w:rsidR="00B9290C" w:rsidRDefault="00494158">
      <w:r>
        <w:t>If the heartbeat freezes, check whether the program has stopped before restarting it.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5760"/>
      </w:tblGrid>
      <w:tr w:rsidR="00B41A45" w14:paraId="575C6AC0" w14:textId="77777777">
        <w:trPr>
          <w:cantSplit/>
          <w:tblHeader/>
          <w:jc w:val="center"/>
        </w:trPr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2C3320" w14:textId="77777777" w:rsidR="00B9290C" w:rsidRDefault="00494158">
            <w:pPr>
              <w:spacing w:after="0"/>
            </w:pPr>
            <w:r>
              <w:rPr>
                <w:b/>
                <w:color w:val="FFFFFF"/>
              </w:rPr>
              <w:t>Display choice</w:t>
            </w:r>
          </w:p>
        </w:tc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B1F04C" w14:textId="77777777" w:rsidR="00B9290C" w:rsidRDefault="00494158">
            <w:pPr>
              <w:spacing w:after="0"/>
            </w:pPr>
            <w:r>
              <w:rPr>
                <w:b/>
                <w:color w:val="FFFFFF"/>
              </w:rPr>
              <w:t>Use</w:t>
            </w:r>
          </w:p>
        </w:tc>
      </w:tr>
      <w:tr w:rsidR="00B9290C" w14:paraId="185A5A8F" w14:textId="77777777">
        <w:trPr>
          <w:cantSplit/>
          <w:jc w:val="center"/>
        </w:trPr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78397F" w14:textId="77777777" w:rsidR="00B9290C" w:rsidRDefault="00494158">
            <w:pPr>
              <w:spacing w:after="0"/>
            </w:pPr>
            <w:r>
              <w:t>Filtered spectrum with no calibration</w:t>
            </w:r>
          </w:p>
        </w:tc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426647" w14:textId="77777777" w:rsidR="00B9290C" w:rsidRDefault="00494158">
            <w:pPr>
              <w:spacing w:after="0"/>
            </w:pPr>
            <w:r>
              <w:t>View the raw spectrum with noise spikes filtered.</w:t>
            </w:r>
          </w:p>
        </w:tc>
      </w:tr>
      <w:tr w:rsidR="00B9290C" w14:paraId="4B4D50F4" w14:textId="77777777">
        <w:trPr>
          <w:cantSplit/>
          <w:jc w:val="center"/>
        </w:trPr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50CC3B" w14:textId="77777777" w:rsidR="00B9290C" w:rsidRDefault="00494158">
            <w:pPr>
              <w:spacing w:after="0"/>
            </w:pPr>
            <w:r>
              <w:t>Spectrum with calibration</w:t>
            </w:r>
          </w:p>
        </w:tc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B7DAAE" w14:textId="77777777" w:rsidR="00B9290C" w:rsidRDefault="00494158">
            <w:pPr>
              <w:spacing w:after="0"/>
            </w:pPr>
            <w:r>
              <w:t>Apply the saved hot and cold references.</w:t>
            </w:r>
          </w:p>
        </w:tc>
      </w:tr>
      <w:tr w:rsidR="00B9290C" w14:paraId="45770FCA" w14:textId="77777777">
        <w:trPr>
          <w:cantSplit/>
          <w:jc w:val="center"/>
        </w:trPr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277156" w14:textId="77777777" w:rsidR="00B9290C" w:rsidRDefault="00494158">
            <w:pPr>
              <w:spacing w:after="0"/>
            </w:pPr>
            <w:r>
              <w:t>Hot calibration</w:t>
            </w:r>
          </w:p>
        </w:tc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33E222" w14:textId="77777777" w:rsidR="00B9290C" w:rsidRDefault="00494158">
            <w:pPr>
              <w:spacing w:after="0"/>
            </w:pPr>
            <w:r>
              <w:t>Collect the ground reference during calibration.</w:t>
            </w:r>
          </w:p>
        </w:tc>
      </w:tr>
      <w:tr w:rsidR="00B9290C" w14:paraId="29B8CA4B" w14:textId="77777777">
        <w:trPr>
          <w:cantSplit/>
          <w:jc w:val="center"/>
        </w:trPr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A57F45" w14:textId="77777777" w:rsidR="00B9290C" w:rsidRDefault="00494158">
            <w:pPr>
              <w:spacing w:after="0"/>
            </w:pPr>
            <w:r>
              <w:t>Cold calibration</w:t>
            </w:r>
          </w:p>
        </w:tc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102718" w14:textId="77777777" w:rsidR="00B9290C" w:rsidRDefault="00494158">
            <w:pPr>
              <w:spacing w:after="0"/>
            </w:pPr>
            <w:r>
              <w:t>Collect the sky reference during calibration.</w:t>
            </w:r>
          </w:p>
        </w:tc>
      </w:tr>
      <w:tr w:rsidR="00B9290C" w14:paraId="23B41072" w14:textId="77777777">
        <w:trPr>
          <w:cantSplit/>
          <w:jc w:val="center"/>
        </w:trPr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355B6A" w14:textId="77777777" w:rsidR="00B9290C" w:rsidRDefault="00494158">
            <w:pPr>
              <w:spacing w:after="0"/>
            </w:pPr>
            <w:r>
              <w:t>Unfiltered spectrum with no calibration</w:t>
            </w:r>
          </w:p>
        </w:tc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00C5E0" w14:textId="77777777" w:rsidR="00B9290C" w:rsidRDefault="00494158">
            <w:pPr>
              <w:spacing w:after="0"/>
            </w:pPr>
            <w:r>
              <w:t>View the received spectrum without these corrections.</w:t>
            </w:r>
          </w:p>
        </w:tc>
      </w:tr>
    </w:tbl>
    <w:p w14:paraId="4DE7B8BC" w14:textId="77777777" w:rsidR="00B9290C" w:rsidRDefault="00494158">
      <w:pPr>
        <w:pStyle w:val="Heading1"/>
        <w:pageBreakBefore/>
      </w:pPr>
      <w:r>
        <w:lastRenderedPageBreak/>
        <w:t>Choose integration and diagnostic displays</w:t>
      </w:r>
    </w:p>
    <w:p w14:paraId="4DA6DD89" w14:textId="77777777" w:rsidR="00B9290C" w:rsidRDefault="00494158">
      <w:r>
        <w:t>Integration averages spectra over time. Longer averages reduce random noise and help reveal weak hydrogen signals.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B41A45" w14:paraId="587168A9" w14:textId="77777777">
        <w:trPr>
          <w:cantSplit/>
          <w:tblHeader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8DB76D" w14:textId="77777777" w:rsidR="00B9290C" w:rsidRDefault="00494158">
            <w:pPr>
              <w:spacing w:after="0"/>
            </w:pPr>
            <w:r>
              <w:rPr>
                <w:b/>
                <w:color w:val="FFFFFF"/>
              </w:rPr>
              <w:t>Control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C27E3A" w14:textId="77777777" w:rsidR="00B9290C" w:rsidRDefault="00494158">
            <w:pPr>
              <w:spacing w:after="0"/>
            </w:pPr>
            <w:r>
              <w:rPr>
                <w:b/>
                <w:color w:val="FFFFFF"/>
              </w:rPr>
              <w:t>Behavior</w:t>
            </w:r>
          </w:p>
        </w:tc>
      </w:tr>
      <w:tr w:rsidR="00B9290C" w14:paraId="4924286D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C90353" w14:textId="77777777" w:rsidR="00B9290C" w:rsidRDefault="00494158">
            <w:pPr>
              <w:spacing w:after="0"/>
            </w:pPr>
            <w:r>
              <w:t>Short Integration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913827" w14:textId="77777777" w:rsidR="00B9290C" w:rsidRDefault="00494158">
            <w:pPr>
              <w:spacing w:after="0"/>
            </w:pPr>
            <w:r>
              <w:t>Quick checks and demonstrations; the original default is 0.4 seconds.</w:t>
            </w:r>
          </w:p>
        </w:tc>
      </w:tr>
      <w:tr w:rsidR="00B9290C" w14:paraId="7E602FF5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2FCBE5" w14:textId="77777777" w:rsidR="00B9290C" w:rsidRDefault="00494158">
            <w:pPr>
              <w:spacing w:after="0"/>
            </w:pPr>
            <w:r>
              <w:t>Long Integration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ADD20E" w14:textId="77777777" w:rsidR="00B9290C" w:rsidRDefault="00494158">
            <w:pPr>
              <w:spacing w:after="0"/>
            </w:pPr>
            <w:r>
              <w:t>Smoother spectra at a settled pointing; the original default is 10 seconds.</w:t>
            </w:r>
          </w:p>
        </w:tc>
      </w:tr>
      <w:tr w:rsidR="00B9290C" w14:paraId="166F4106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1CD824" w14:textId="77777777" w:rsidR="00B9290C" w:rsidRDefault="00494158">
            <w:pPr>
              <w:spacing w:after="0"/>
            </w:pPr>
            <w:r>
              <w:t>Integration Reset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9CCCF3" w14:textId="77777777" w:rsidR="00B9290C" w:rsidRDefault="00494158">
            <w:pPr>
              <w:spacing w:after="0"/>
            </w:pPr>
            <w:r>
              <w:t>Restart the long average after changing the pointing.</w:t>
            </w:r>
          </w:p>
        </w:tc>
      </w:tr>
      <w:tr w:rsidR="00B9290C" w14:paraId="1175880B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1E463E" w14:textId="77777777" w:rsidR="00B9290C" w:rsidRDefault="00494158">
            <w:pPr>
              <w:spacing w:after="0"/>
            </w:pPr>
            <w:r>
              <w:t>Clipped Spectrum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7981CE" w14:textId="77777777" w:rsidR="00B9290C" w:rsidRDefault="00494158">
            <w:pPr>
              <w:spacing w:after="0"/>
            </w:pPr>
            <w:r>
              <w:t>Hide the distracting band edges. The original display excludes about 1414–1415 and 1423–1424 MHz.</w:t>
            </w:r>
          </w:p>
        </w:tc>
      </w:tr>
      <w:tr w:rsidR="00B9290C" w14:paraId="2BBE4B14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F0B70E" w14:textId="77777777" w:rsidR="00B9290C" w:rsidRDefault="00494158">
            <w:pPr>
              <w:spacing w:after="0"/>
            </w:pPr>
            <w:r>
              <w:t>Full Spectrum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AB829C" w14:textId="77777777" w:rsidR="00B9290C" w:rsidRDefault="00494158">
            <w:pPr>
              <w:spacing w:after="0"/>
            </w:pPr>
            <w:r>
              <w:t>Show the full displayed frequency band.</w:t>
            </w:r>
          </w:p>
        </w:tc>
      </w:tr>
    </w:tbl>
    <w:p w14:paraId="3E52FEC8" w14:textId="77777777" w:rsidR="00B9290C" w:rsidRDefault="00494158">
      <w:pPr>
        <w:pStyle w:val="Heading1"/>
      </w:pPr>
      <w:r>
        <w:t>System Temp Gain tab</w:t>
      </w:r>
    </w:p>
    <w:p w14:paraId="11051833" w14:textId="77777777" w:rsidR="00B9290C" w:rsidRDefault="00494158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 wp14:anchorId="6828DF46" wp14:editId="030A6C8E">
            <wp:extent cx="5303520" cy="2976435"/>
            <wp:effectExtent l="0" t="0" r="0" b="0"/>
            <wp:docPr id="19" name="Picture 19" descr="Figure 16. System temperature and gain diagnostic display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7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E1254" w14:textId="77777777" w:rsidR="00B9290C" w:rsidRDefault="00494158">
      <w:pPr>
        <w:pStyle w:val="Caption"/>
        <w:jc w:val="center"/>
      </w:pPr>
      <w:r>
        <w:t>Figure 14. System temperature and gain diagnostic displays.</w:t>
      </w:r>
    </w:p>
    <w:p w14:paraId="7E91E406" w14:textId="77777777" w:rsidR="00B9290C" w:rsidRDefault="00494158">
      <w:r>
        <w:t>System Temperature estimates the noise associated with the telescope system. Gain describes the scaling applied to the measured signal.</w:t>
      </w:r>
    </w:p>
    <w:p w14:paraId="3DE5AD45" w14:textId="77777777" w:rsidR="00B9290C" w:rsidRDefault="00494158">
      <w:r>
        <w:t>These diagnostics help assess performance; they are not needed for every observing run.</w:t>
      </w:r>
    </w:p>
    <w:p w14:paraId="2F3509E8" w14:textId="77777777" w:rsidR="00B9290C" w:rsidRDefault="00494158">
      <w:pPr>
        <w:pStyle w:val="Heading1"/>
        <w:pageBreakBefore/>
      </w:pPr>
      <w:r>
        <w:lastRenderedPageBreak/>
        <w:t>Set the integration time and output folder</w:t>
      </w:r>
    </w:p>
    <w:p w14:paraId="20C9DAF5" w14:textId="77777777" w:rsidR="00B9290C" w:rsidRDefault="00494158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 wp14:anchorId="41F33B2F" wp14:editId="2B324B60">
            <wp:extent cx="5760720" cy="1844341"/>
            <wp:effectExtent l="0" t="0" r="0" b="0"/>
            <wp:docPr id="20" name="Picture 20" descr="Figure 17. Variable blocks in the original GNU Radio flowgrap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44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19C07" w14:textId="77777777" w:rsidR="00B9290C" w:rsidRDefault="00494158">
      <w:pPr>
        <w:pStyle w:val="Caption"/>
        <w:jc w:val="center"/>
      </w:pPr>
      <w:r>
        <w:t>Figure 15. Variable blocks in the original GNU Radio flowgraph.</w:t>
      </w:r>
    </w:p>
    <w:p w14:paraId="3C2BAD22" w14:textId="77777777" w:rsidR="00B9290C" w:rsidRDefault="00494158">
      <w:r>
        <w:t>Before running, open the relevant Variable block by double-clicking it. Change its Value field and save the flowgraph.</w:t>
      </w:r>
    </w:p>
    <w:p w14:paraId="729DBD1A" w14:textId="77777777" w:rsidR="00B9290C" w:rsidRDefault="00494158">
      <w:pPr>
        <w:pStyle w:val="ListBullet"/>
      </w:pPr>
      <w:r>
        <w:t>integration_time1 sets the short integration. integration_time2 sets the long integration. Use 0.4 seconds or longer for this flowgraph.</w:t>
      </w:r>
    </w:p>
    <w:p w14:paraId="286C80CA" w14:textId="77777777" w:rsidR="00B9290C" w:rsidRDefault="00494158">
      <w:pPr>
        <w:pStyle w:val="ListBullet"/>
      </w:pPr>
      <w:r>
        <w:t>prefix specifies the output folder. Confirm that it points to a writable location.</w:t>
      </w:r>
    </w:p>
    <w:p w14:paraId="6595800D" w14:textId="77777777" w:rsidR="00B9290C" w:rsidRDefault="00494158">
      <w:pPr>
        <w:pStyle w:val="ListBullet"/>
      </w:pPr>
      <w:r>
        <w:t>Prevent the computer from sleeping during a long observation. Check its power settings, especially when running on battery.</w:t>
      </w:r>
    </w:p>
    <w:p w14:paraId="335E552E" w14:textId="77777777" w:rsidR="00B9290C" w:rsidRDefault="00494158">
      <w:pPr>
        <w:pStyle w:val="Heading1"/>
      </w:pPr>
      <w:r>
        <w:t>Choose a recording folder</w:t>
      </w:r>
    </w:p>
    <w:p w14:paraId="44F6931D" w14:textId="77777777" w:rsidR="00B9290C" w:rsidRDefault="00494158">
      <w:pPr>
        <w:pStyle w:val="ListNumber"/>
        <w:numPr>
          <w:ilvl w:val="0"/>
          <w:numId w:val="18"/>
        </w:numPr>
      </w:pPr>
      <w:r>
        <w:t>Open the file manager and create or select the folder for your observation.</w:t>
      </w:r>
    </w:p>
    <w:p w14:paraId="42768B5D" w14:textId="77777777" w:rsidR="00B9290C" w:rsidRDefault="00494158">
      <w:pPr>
        <w:pStyle w:val="ListNumber"/>
        <w:numPr>
          <w:ilvl w:val="0"/>
          <w:numId w:val="18"/>
        </w:numPr>
      </w:pPr>
      <w:r>
        <w:t>Copy its full path. In older Ubuntu versions, the folder Properties dialog lists the parent path.</w:t>
      </w:r>
    </w:p>
    <w:p w14:paraId="58CD41BB" w14:textId="77777777" w:rsidR="00B9290C" w:rsidRDefault="00494158">
      <w:pPr>
        <w:pStyle w:val="ListNumber"/>
        <w:numPr>
          <w:ilvl w:val="0"/>
          <w:numId w:val="18"/>
        </w:numPr>
      </w:pPr>
      <w:r>
        <w:t>If you copied only the parent path, append the folder name. Separate directory names with forward slashes.</w:t>
      </w:r>
    </w:p>
    <w:p w14:paraId="555F7FB2" w14:textId="77777777" w:rsidR="00B9290C" w:rsidRDefault="00494158">
      <w:pPr>
        <w:pStyle w:val="ListNumber"/>
        <w:numPr>
          <w:ilvl w:val="0"/>
          <w:numId w:val="18"/>
        </w:numPr>
      </w:pPr>
      <w:r>
        <w:t>Enter the full path as a quoted string in prefix. End it with a slash.</w:t>
      </w:r>
    </w:p>
    <w:p w14:paraId="4BB2A48F" w14:textId="77777777" w:rsidR="00B9290C" w:rsidRDefault="00494158">
      <w:pPr>
        <w:pStyle w:val="ListNumber"/>
        <w:numPr>
          <w:ilvl w:val="0"/>
          <w:numId w:val="18"/>
        </w:numPr>
      </w:pPr>
      <w:r>
        <w:t>Save a test spectrum and confirm that the file appears in the intended folder.</w:t>
      </w:r>
    </w:p>
    <w:p w14:paraId="1F5FD413" w14:textId="77777777" w:rsidR="00B9290C" w:rsidRDefault="00494158">
      <w:r>
        <w:t>Example for a folder under the user Jansky:</w:t>
      </w:r>
    </w:p>
    <w:p w14:paraId="3A579360" w14:textId="77777777" w:rsidR="00B9290C" w:rsidRDefault="00494158">
      <w:r>
        <w:t>"/home/Jansky/radio_astronomy/horn_data_2020/"</w:t>
      </w:r>
    </w:p>
    <w:p w14:paraId="4CBDA5BD" w14:textId="77777777" w:rsidR="00B9290C" w:rsidRDefault="00494158">
      <w:r>
        <w:t>Replace the example with an actual folder on your computer.</w:t>
      </w:r>
    </w:p>
    <w:p w14:paraId="228C11AA" w14:textId="77777777" w:rsidR="00B9290C" w:rsidRDefault="00494158">
      <w:pPr>
        <w:pStyle w:val="Heading1"/>
        <w:pageBreakBefore/>
      </w:pPr>
      <w:r>
        <w:lastRenderedPageBreak/>
        <w:t>Start a run and save spectra</w:t>
      </w:r>
    </w:p>
    <w:p w14:paraId="728E5D9A" w14:textId="77777777" w:rsidR="00B9290C" w:rsidRDefault="00494158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 wp14:anchorId="43826F6D" wp14:editId="7DF9825C">
            <wp:extent cx="5669280" cy="3190558"/>
            <wp:effectExtent l="0" t="0" r="0" b="0"/>
            <wp:docPr id="21" name="Picture 21" descr="Figure 18. A typical observing displ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9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9DBA6" w14:textId="77777777" w:rsidR="00B9290C" w:rsidRDefault="00494158">
      <w:pPr>
        <w:pStyle w:val="Caption"/>
        <w:jc w:val="center"/>
      </w:pPr>
      <w:r>
        <w:t>Figure 16. A typical observing display.</w:t>
      </w:r>
    </w:p>
    <w:p w14:paraId="415C4F23" w14:textId="77777777" w:rsidR="00B9290C" w:rsidRDefault="00494158">
      <w:pPr>
        <w:pStyle w:val="ListNumber"/>
        <w:numPr>
          <w:ilvl w:val="0"/>
          <w:numId w:val="19"/>
        </w:numPr>
      </w:pPr>
      <w:r>
        <w:t>Adjust ymin and ymax to fit the spectrum on screen.</w:t>
      </w:r>
    </w:p>
    <w:p w14:paraId="0D54D7C5" w14:textId="77777777" w:rsidR="00B9290C" w:rsidRDefault="00494158">
      <w:pPr>
        <w:pStyle w:val="ListNumber"/>
        <w:numPr>
          <w:ilvl w:val="0"/>
          <w:numId w:val="19"/>
        </w:numPr>
      </w:pPr>
      <w:r>
        <w:t>Enter the azimuth, elevation, and location. Press Enter after each entry so the program records it.</w:t>
      </w:r>
    </w:p>
    <w:p w14:paraId="0AE6632E" w14:textId="77777777" w:rsidR="00B9290C" w:rsidRDefault="00494158">
      <w:pPr>
        <w:pStyle w:val="ListNumber"/>
        <w:numPr>
          <w:ilvl w:val="0"/>
          <w:numId w:val="19"/>
        </w:numPr>
      </w:pPr>
      <w:r>
        <w:t>Use Short Integration while choosing a pointing. Switch to Long Integration when the telescope is settled.</w:t>
      </w:r>
    </w:p>
    <w:p w14:paraId="4377A18B" w14:textId="77777777" w:rsidR="00B9290C" w:rsidRDefault="00494158">
      <w:pPr>
        <w:pStyle w:val="ListNumber"/>
        <w:numPr>
          <w:ilvl w:val="0"/>
          <w:numId w:val="19"/>
        </w:numPr>
      </w:pPr>
      <w:r>
        <w:t>Use Clipped Spectrum for routine viewing, or Full Spectrum when inspecting the band edges.</w:t>
      </w:r>
    </w:p>
    <w:p w14:paraId="5F7D366C" w14:textId="77777777" w:rsidR="00B9290C" w:rsidRDefault="00494158">
      <w:pPr>
        <w:pStyle w:val="Heading1"/>
      </w:pPr>
      <w:r>
        <w:t>Save one spectrum or record continuously</w:t>
      </w:r>
    </w:p>
    <w:p w14:paraId="619DC0C6" w14:textId="77777777" w:rsidR="00B9290C" w:rsidRDefault="00494158">
      <w:r>
        <w:t>Capture Current Spectrum saves the displayed spectrum as a CSV file. The prefix setting determines the destination folder.</w:t>
      </w:r>
    </w:p>
    <w:p w14:paraId="7BF94936" w14:textId="77777777" w:rsidR="00B9290C" w:rsidRDefault="00494158">
      <w:r>
        <w:t>Write to csv File saves a new file after each integration. A 10-second integration produces 60 files during a 10-minute run.</w:t>
      </w:r>
    </w:p>
    <w:p w14:paraId="257AA24B" w14:textId="77777777" w:rsidR="00B9290C" w:rsidRDefault="00494158">
      <w:r>
        <w:t>Continuous recording is useful for drift scans. Confirm the output folder and available disk space before leaving a run unattended.</w:t>
      </w:r>
    </w:p>
    <w:p w14:paraId="6CB0CC85" w14:textId="77777777" w:rsidR="00B9290C" w:rsidRDefault="00494158">
      <w:pPr>
        <w:pStyle w:val="Heading1"/>
        <w:pageBreakBefore/>
      </w:pPr>
      <w:r>
        <w:lastRenderedPageBreak/>
        <w:t>Read saved data and calibrate the telescope</w:t>
      </w:r>
    </w:p>
    <w:p w14:paraId="55A2E9C6" w14:textId="77777777" w:rsidR="00B9290C" w:rsidRDefault="00494158">
      <w:pPr>
        <w:pStyle w:val="Heading1"/>
      </w:pPr>
      <w:r>
        <w:t>Saved spectra</w:t>
      </w:r>
    </w:p>
    <w:p w14:paraId="65EF3AA7" w14:textId="77777777" w:rsidR="00B9290C" w:rsidRDefault="00494158">
      <w:r>
        <w:t>CSV files open in spreadsheet software. They contain frequency in MHz and signal in two columns. Plot signal against frequency.</w:t>
      </w:r>
    </w:p>
    <w:p w14:paraId="25A9FDD3" w14:textId="77777777" w:rsidR="00B9290C" w:rsidRDefault="00494158">
      <w:r>
        <w:t>The filename includes the date, time, location, azimuth, and elevation, followed by _spectrum.</w:t>
      </w:r>
    </w:p>
    <w:p w14:paraId="057B4360" w14:textId="77777777" w:rsidR="00B9290C" w:rsidRDefault="00494158">
      <w:r>
        <w:t>For example, 2020-07-15_11.06.14.0_Morgantown_200_30_spectrum records a July 15, 2020 observation at 11:06:14. The pointing is 200° azimuth and 30° elevation.</w:t>
      </w:r>
    </w:p>
    <w:p w14:paraId="64D4646F" w14:textId="77777777" w:rsidR="00B9290C" w:rsidRDefault="00494158">
      <w:pPr>
        <w:pStyle w:val="Heading1"/>
      </w:pPr>
      <w:r>
        <w:t>Collect hot and cold references</w:t>
      </w:r>
    </w:p>
    <w:p w14:paraId="431DD6C2" w14:textId="77777777" w:rsidR="00B9290C" w:rsidRDefault="00494158">
      <w:r>
        <w:t>Allow about 20 minutes for warm-up. Repeat calibration when conditions or the baseline change.</w:t>
      </w:r>
    </w:p>
    <w:p w14:paraId="6AC4A18C" w14:textId="77777777" w:rsidR="00B9290C" w:rsidRDefault="00494158">
      <w:pPr>
        <w:pStyle w:val="ListNumber"/>
        <w:numPr>
          <w:ilvl w:val="0"/>
          <w:numId w:val="20"/>
        </w:numPr>
      </w:pPr>
      <w:r>
        <w:t>Point toward the ground. Select Hot Calibration, then Long Integration.</w:t>
      </w:r>
    </w:p>
    <w:p w14:paraId="1476663B" w14:textId="77777777" w:rsidR="00B9290C" w:rsidRDefault="00494158">
      <w:pPr>
        <w:pStyle w:val="ListNumber"/>
        <w:numPr>
          <w:ilvl w:val="0"/>
          <w:numId w:val="20"/>
        </w:numPr>
      </w:pPr>
      <w:r>
        <w:t>Adjust ymax if needed and wait for the spectrum to settle.</w:t>
      </w:r>
    </w:p>
    <w:p w14:paraId="1D3CAE57" w14:textId="77777777" w:rsidR="00B9290C" w:rsidRDefault="00494158">
      <w:pPr>
        <w:pStyle w:val="ListNumber"/>
        <w:numPr>
          <w:ilvl w:val="0"/>
          <w:numId w:val="20"/>
        </w:numPr>
      </w:pPr>
      <w:r>
        <w:t>Switch to Cold Calibration before moving the telescope. This preserves the hot reference. Then select Short Integration.</w:t>
      </w:r>
    </w:p>
    <w:p w14:paraId="3BF90F54" w14:textId="77777777" w:rsidR="00B9290C" w:rsidRDefault="00494158">
      <w:pPr>
        <w:pStyle w:val="ListNumber"/>
        <w:numPr>
          <w:ilvl w:val="0"/>
          <w:numId w:val="20"/>
        </w:numPr>
      </w:pPr>
      <w:r>
        <w:t>Point at open sky. Find a patch without a hydrogen peak near 1420.4 MHz, then select Long Integration.</w:t>
      </w:r>
    </w:p>
    <w:p w14:paraId="5CCDED8B" w14:textId="77777777" w:rsidR="00B9290C" w:rsidRDefault="00494158">
      <w:pPr>
        <w:pStyle w:val="ListNumber"/>
        <w:numPr>
          <w:ilvl w:val="0"/>
          <w:numId w:val="20"/>
        </w:numPr>
      </w:pPr>
      <w:r>
        <w:t>Wait for the display to settle. Switch to Spectrum with Calibration before moving the telescope to preserve the cold reference.</w:t>
      </w:r>
    </w:p>
    <w:p w14:paraId="631EDA24" w14:textId="77777777" w:rsidR="00B9290C" w:rsidRDefault="00494158">
      <w:pPr>
        <w:pStyle w:val="ListNumber"/>
        <w:numPr>
          <w:ilvl w:val="0"/>
          <w:numId w:val="20"/>
        </w:numPr>
      </w:pPr>
      <w:r>
        <w:t>Inspect the baseline and hydrogen feature before collecting observations.</w:t>
      </w:r>
    </w:p>
    <w:p w14:paraId="31A37F74" w14:textId="77777777" w:rsidR="00B9290C" w:rsidRDefault="00494158">
      <w:r>
        <w:t>Hot Calibration and Cold Calibration continuously replace their respective references while selected. Spectrum with Calibration uses the saved references.</w:t>
      </w:r>
    </w:p>
    <w:p w14:paraId="685D5FF4" w14:textId="1D57B839" w:rsidR="00B9290C" w:rsidRDefault="00494158">
      <w:hyperlink r:id="rId28">
        <w:r>
          <w:rPr>
            <w:color w:val="002855"/>
            <w:u w:val="single"/>
          </w:rPr>
          <w:t>Current calibration procedure and demonstration</w:t>
        </w:r>
      </w:hyperlink>
    </w:p>
    <w:p w14:paraId="6136F32C" w14:textId="77777777" w:rsidR="00B9290C" w:rsidRDefault="00494158">
      <w:pPr>
        <w:pStyle w:val="Heading1"/>
      </w:pPr>
      <w:r>
        <w:t>Check the calibrated baseline</w:t>
      </w:r>
    </w:p>
    <w:p w14:paraId="141BCF88" w14:textId="77777777" w:rsidR="00B9290C" w:rsidRDefault="00494158">
      <w:r>
        <w:t>Calibrated signal is expressed in kelvin (K). The model assumes a 10 K cold reference; it is not a universal sky temperature.</w:t>
      </w:r>
    </w:p>
    <w:p w14:paraId="09F54124" w14:textId="77777777" w:rsidR="00B9290C" w:rsidRDefault="00494158">
      <w:r>
        <w:t>A drifting or negative baseline calls for checking the setup and repeating calibration. Changing the display scale does not correct calibration.</w:t>
      </w:r>
    </w:p>
    <w:p w14:paraId="20D0C66A" w14:textId="77777777" w:rsidR="00B9290C" w:rsidRDefault="00494158">
      <w:r>
        <w:t>A constant offset does not shift peak positions. Frequency-dependent drift or interference can change the spectrum shape. Check stability before quantitative analysis.</w:t>
      </w:r>
    </w:p>
    <w:p w14:paraId="04589D2A" w14:textId="77777777" w:rsidR="00B9290C" w:rsidRDefault="00494158">
      <w:pPr>
        <w:pStyle w:val="Heading1"/>
        <w:pageBreakBefore/>
      </w:pPr>
      <w:r>
        <w:lastRenderedPageBreak/>
        <w:t>Sources and related lessons</w:t>
      </w:r>
    </w:p>
    <w:p w14:paraId="569200C4" w14:textId="77777777" w:rsidR="00B9290C" w:rsidRDefault="00494158">
      <w:r>
        <w:t>Construction text and illustrations were adapted from the DSPIRA mini horn construction guide. Operating instructions were adapted from Dr. John Makous, DSPIRA participant and physics teacher.</w:t>
      </w:r>
    </w:p>
    <w:p w14:paraId="3A3434FF" w14:textId="77777777" w:rsidR="00B9290C" w:rsidRDefault="00494158">
      <w:r>
        <w:t>Construction diagrams follow the source measurements. Interface screenshots retain the original software view. Use the current setup guides when your interface differs.</w:t>
      </w:r>
    </w:p>
    <w:p w14:paraId="7FE1F3A6" w14:textId="77777777" w:rsidR="00B9290C" w:rsidRDefault="00494158">
      <w:r>
        <w:t>Software checks confirm the reference-saving sequence. The full calibration procedure still needs a recorded hardware check.</w:t>
      </w:r>
    </w:p>
    <w:p w14:paraId="1A4D1F6B" w14:textId="77777777" w:rsidR="00B9290C" w:rsidRDefault="00494158">
      <w:pPr>
        <w:pStyle w:val="Heading1"/>
      </w:pPr>
      <w:r>
        <w:t>Continue on the DSPIRA site</w:t>
      </w:r>
    </w:p>
    <w:p w14:paraId="1BBB05F1" w14:textId="30A79CE4" w:rsidR="00B9290C" w:rsidRDefault="00494158">
      <w:hyperlink r:id="rId29">
        <w:r>
          <w:rPr>
            <w:color w:val="002855"/>
            <w:u w:val="single"/>
          </w:rPr>
          <w:t>Build a horn telescope</w:t>
        </w:r>
      </w:hyperlink>
    </w:p>
    <w:p w14:paraId="70DFBF9F" w14:textId="48092ACA" w:rsidR="00B9290C" w:rsidRDefault="00494158">
      <w:hyperlink r:id="rId30">
        <w:r>
          <w:rPr>
            <w:color w:val="002855"/>
            <w:u w:val="single"/>
          </w:rPr>
          <w:t>Install the current software</w:t>
        </w:r>
      </w:hyperlink>
    </w:p>
    <w:p w14:paraId="52C72521" w14:textId="09C9F6AB" w:rsidR="00B9290C" w:rsidRDefault="00494158">
      <w:hyperlink r:id="rId31">
        <w:r>
          <w:rPr>
            <w:color w:val="002855"/>
            <w:u w:val="single"/>
          </w:rPr>
          <w:t>Spectrometer controls and demonstrations</w:t>
        </w:r>
      </w:hyperlink>
    </w:p>
    <w:p w14:paraId="3CE85242" w14:textId="7B083DF8" w:rsidR="00B9290C" w:rsidRDefault="00494158">
      <w:hyperlink r:id="rId32">
        <w:r>
          <w:rPr>
            <w:color w:val="002855"/>
            <w:u w:val="single"/>
          </w:rPr>
          <w:t>Calibrate the horn telescope</w:t>
        </w:r>
      </w:hyperlink>
    </w:p>
    <w:p w14:paraId="37A87DB3" w14:textId="1E5C4FD0" w:rsidR="00B9290C" w:rsidRDefault="00494158">
      <w:hyperlink r:id="rId33">
        <w:r>
          <w:rPr>
            <w:color w:val="002855"/>
            <w:u w:val="single"/>
          </w:rPr>
          <w:t>Editable teaching resources</w:t>
        </w:r>
      </w:hyperlink>
    </w:p>
    <w:p w14:paraId="55EB200E" w14:textId="77777777" w:rsidR="00B9290C" w:rsidRDefault="00494158">
      <w:pPr>
        <w:pStyle w:val="Heading1"/>
      </w:pPr>
      <w:r>
        <w:t>Contact</w:t>
      </w:r>
    </w:p>
    <w:p w14:paraId="3839A5BC" w14:textId="6C18ED77" w:rsidR="00B9290C" w:rsidRDefault="00494158">
      <w:hyperlink r:id="rId34">
        <w:r>
          <w:rPr>
            <w:color w:val="002855"/>
            <w:u w:val="single"/>
          </w:rPr>
          <w:t>rail@wvu.edu</w:t>
        </w:r>
      </w:hyperlink>
    </w:p>
    <w:sectPr w:rsidR="00B9290C" w:rsidSect="00034616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2240" w:h="15840"/>
      <w:pgMar w:top="1512" w:right="1080" w:bottom="1008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4C55B" w14:textId="77777777" w:rsidR="003F165E" w:rsidRDefault="003F165E">
      <w:pPr>
        <w:spacing w:after="0" w:line="240" w:lineRule="auto"/>
      </w:pPr>
      <w:r>
        <w:separator/>
      </w:r>
    </w:p>
  </w:endnote>
  <w:endnote w:type="continuationSeparator" w:id="0">
    <w:p w14:paraId="08E02175" w14:textId="77777777" w:rsidR="003F165E" w:rsidRDefault="003F1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0F0B5" w14:textId="77777777" w:rsidR="004B48EE" w:rsidRDefault="004B48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49FD" w14:textId="77777777" w:rsidR="00B41A45" w:rsidRDefault="000D551A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9F7A0" w14:textId="77777777" w:rsidR="004B48EE" w:rsidRDefault="004B48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83645" w14:textId="77777777" w:rsidR="003F165E" w:rsidRDefault="003F165E">
      <w:pPr>
        <w:spacing w:after="0" w:line="240" w:lineRule="auto"/>
      </w:pPr>
      <w:r>
        <w:separator/>
      </w:r>
    </w:p>
  </w:footnote>
  <w:footnote w:type="continuationSeparator" w:id="0">
    <w:p w14:paraId="63071809" w14:textId="77777777" w:rsidR="003F165E" w:rsidRDefault="003F1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A88F9" w14:textId="77777777" w:rsidR="004B48EE" w:rsidRDefault="004B48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0C3C5" w14:textId="77777777" w:rsidR="00B41A45" w:rsidRDefault="000D551A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8F66D" w14:textId="77777777" w:rsidR="004B48EE" w:rsidRDefault="004B48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3213653">
    <w:abstractNumId w:val="8"/>
  </w:num>
  <w:num w:numId="2" w16cid:durableId="1314718113">
    <w:abstractNumId w:val="6"/>
  </w:num>
  <w:num w:numId="3" w16cid:durableId="561213874">
    <w:abstractNumId w:val="5"/>
  </w:num>
  <w:num w:numId="4" w16cid:durableId="637957408">
    <w:abstractNumId w:val="4"/>
  </w:num>
  <w:num w:numId="5" w16cid:durableId="904952620">
    <w:abstractNumId w:val="7"/>
  </w:num>
  <w:num w:numId="6" w16cid:durableId="1595548113">
    <w:abstractNumId w:val="3"/>
  </w:num>
  <w:num w:numId="7" w16cid:durableId="1391727043">
    <w:abstractNumId w:val="2"/>
  </w:num>
  <w:num w:numId="8" w16cid:durableId="926695197">
    <w:abstractNumId w:val="1"/>
  </w:num>
  <w:num w:numId="9" w16cid:durableId="533272150">
    <w:abstractNumId w:val="0"/>
  </w:num>
  <w:num w:numId="10" w16cid:durableId="707535528">
    <w:abstractNumId w:val="7"/>
    <w:lvlOverride w:ilvl="0">
      <w:startOverride w:val="1"/>
    </w:lvlOverride>
  </w:num>
  <w:num w:numId="11" w16cid:durableId="1835993953">
    <w:abstractNumId w:val="7"/>
    <w:lvlOverride w:ilvl="0">
      <w:startOverride w:val="1"/>
    </w:lvlOverride>
  </w:num>
  <w:num w:numId="12" w16cid:durableId="1836336412">
    <w:abstractNumId w:val="7"/>
    <w:lvlOverride w:ilvl="0">
      <w:startOverride w:val="1"/>
    </w:lvlOverride>
  </w:num>
  <w:num w:numId="13" w16cid:durableId="1654597251">
    <w:abstractNumId w:val="7"/>
    <w:lvlOverride w:ilvl="0">
      <w:startOverride w:val="1"/>
    </w:lvlOverride>
  </w:num>
  <w:num w:numId="14" w16cid:durableId="871305467">
    <w:abstractNumId w:val="7"/>
    <w:lvlOverride w:ilvl="0">
      <w:startOverride w:val="1"/>
    </w:lvlOverride>
  </w:num>
  <w:num w:numId="15" w16cid:durableId="360283486">
    <w:abstractNumId w:val="7"/>
    <w:lvlOverride w:ilvl="0">
      <w:startOverride w:val="1"/>
    </w:lvlOverride>
  </w:num>
  <w:num w:numId="16" w16cid:durableId="1380202110">
    <w:abstractNumId w:val="7"/>
    <w:lvlOverride w:ilvl="0">
      <w:startOverride w:val="1"/>
    </w:lvlOverride>
  </w:num>
  <w:num w:numId="17" w16cid:durableId="205266643">
    <w:abstractNumId w:val="7"/>
    <w:lvlOverride w:ilvl="0">
      <w:startOverride w:val="1"/>
    </w:lvlOverride>
  </w:num>
  <w:num w:numId="18" w16cid:durableId="801851727">
    <w:abstractNumId w:val="7"/>
    <w:lvlOverride w:ilvl="0">
      <w:startOverride w:val="1"/>
    </w:lvlOverride>
  </w:num>
  <w:num w:numId="19" w16cid:durableId="1547718067">
    <w:abstractNumId w:val="7"/>
    <w:lvlOverride w:ilvl="0">
      <w:startOverride w:val="1"/>
    </w:lvlOverride>
  </w:num>
  <w:num w:numId="20" w16cid:durableId="1981108199">
    <w:abstractNumId w:val="7"/>
    <w:lvlOverride w:ilvl="0">
      <w:startOverride w:val="1"/>
    </w:lvlOverride>
  </w:num>
  <w:num w:numId="21" w16cid:durableId="1060791723">
    <w:abstractNumId w:val="7"/>
    <w:lvlOverride w:ilvl="0">
      <w:startOverride w:val="1"/>
    </w:lvlOverride>
  </w:num>
  <w:num w:numId="22" w16cid:durableId="543834814">
    <w:abstractNumId w:val="7"/>
    <w:lvlOverride w:ilvl="0">
      <w:startOverride w:val="1"/>
    </w:lvlOverride>
  </w:num>
  <w:num w:numId="23" w16cid:durableId="1717511634">
    <w:abstractNumId w:val="7"/>
    <w:lvlOverride w:ilvl="0">
      <w:startOverride w:val="1"/>
    </w:lvlOverride>
  </w:num>
  <w:num w:numId="24" w16cid:durableId="1724713284">
    <w:abstractNumId w:val="7"/>
    <w:lvlOverride w:ilvl="0">
      <w:startOverride w:val="1"/>
    </w:lvlOverride>
  </w:num>
  <w:num w:numId="25" w16cid:durableId="902446772">
    <w:abstractNumId w:val="7"/>
    <w:lvlOverride w:ilvl="0">
      <w:startOverride w:val="1"/>
    </w:lvlOverride>
  </w:num>
  <w:num w:numId="26" w16cid:durableId="1728066341">
    <w:abstractNumId w:val="7"/>
    <w:lvlOverride w:ilvl="0">
      <w:startOverride w:val="1"/>
    </w:lvlOverride>
  </w:num>
  <w:num w:numId="27" w16cid:durableId="1739211274">
    <w:abstractNumId w:val="7"/>
    <w:lvlOverride w:ilvl="0">
      <w:startOverride w:val="1"/>
    </w:lvlOverride>
  </w:num>
  <w:num w:numId="28" w16cid:durableId="137575082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7995"/>
    <w:rsid w:val="000D4923"/>
    <w:rsid w:val="000D551A"/>
    <w:rsid w:val="0015074B"/>
    <w:rsid w:val="0029639D"/>
    <w:rsid w:val="002D5602"/>
    <w:rsid w:val="00326F90"/>
    <w:rsid w:val="003937E8"/>
    <w:rsid w:val="003F165E"/>
    <w:rsid w:val="00410D22"/>
    <w:rsid w:val="00494158"/>
    <w:rsid w:val="004B48EE"/>
    <w:rsid w:val="005B1306"/>
    <w:rsid w:val="006B203A"/>
    <w:rsid w:val="00800EFA"/>
    <w:rsid w:val="00A32A81"/>
    <w:rsid w:val="00AA1D8D"/>
    <w:rsid w:val="00AE6A63"/>
    <w:rsid w:val="00AF23FA"/>
    <w:rsid w:val="00B41A45"/>
    <w:rsid w:val="00B47730"/>
    <w:rsid w:val="00B9290C"/>
    <w:rsid w:val="00BB1E4C"/>
    <w:rsid w:val="00BF7E34"/>
    <w:rsid w:val="00C04066"/>
    <w:rsid w:val="00C92B15"/>
    <w:rsid w:val="00CB0664"/>
    <w:rsid w:val="00CE2F97"/>
    <w:rsid w:val="00DE4EEC"/>
    <w:rsid w:val="00E771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F60D23"/>
  <w14:defaultImageDpi w14:val="300"/>
  <w15:docId w15:val="{91AE1ED4-A58C-423F-84EC-F44C33D8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000000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/>
      <w:color w:val="00000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/>
      <w:i/>
      <w:iCs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mailto:rail@wvu.edu" TargetMode="External"/><Relationship Id="rId26" Type="http://schemas.openxmlformats.org/officeDocument/2006/relationships/image" Target="media/image15.png"/><Relationship Id="rId39" Type="http://schemas.openxmlformats.org/officeDocument/2006/relationships/header" Target="header3.xml"/><Relationship Id="rId21" Type="http://schemas.openxmlformats.org/officeDocument/2006/relationships/hyperlink" Target="https://wvurail.org/dspira/Install_Ubuntu_spectrometer_onFlashdrive" TargetMode="External"/><Relationship Id="rId34" Type="http://schemas.openxmlformats.org/officeDocument/2006/relationships/hyperlink" Target="mailto:rail@wvu.edu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https://wvurail.org/dspira/Spectrometer_sourceblock_settings" TargetMode="External"/><Relationship Id="rId29" Type="http://schemas.openxmlformats.org/officeDocument/2006/relationships/hyperlink" Target="https://wvurail.org/dspira/BuildingHornTelescope_Overview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32" Type="http://schemas.openxmlformats.org/officeDocument/2006/relationships/hyperlink" Target="https://wvurail.org/dspira/HornOperation_Calibration" TargetMode="External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2.png"/><Relationship Id="rId28" Type="http://schemas.openxmlformats.org/officeDocument/2006/relationships/hyperlink" Target="https://wvurail.org/dspira/HornOperation_Calibration" TargetMode="External"/><Relationship Id="rId36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hyperlink" Target="https://wvurail.org/dspira/install-software/" TargetMode="External"/><Relationship Id="rId31" Type="http://schemas.openxmlformats.org/officeDocument/2006/relationships/hyperlink" Target="https://wvurail.org/dspira/HornOperation_runningSpectromete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hyperlink" Target="https://wvurail.org/dspira/install-software/" TargetMode="External"/><Relationship Id="rId35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4.png"/><Relationship Id="rId33" Type="http://schemas.openxmlformats.org/officeDocument/2006/relationships/hyperlink" Target="https://wvurail.org/dspira/teaching-resources/" TargetMode="External"/><Relationship Id="rId3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2568</Words>
  <Characters>14639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horn telescope construction and operation</dc:title>
  <dc:subject>Horn telescope construction</dc:subject>
  <dc:creator>WVU DSPIRA</dc:creator>
  <cp:keywords>WVU, DSPIRA, lesson, teacher, template</cp:keywords>
  <dc:description/>
  <cp:lastModifiedBy>Dylan Gormley</cp:lastModifiedBy>
  <cp:revision>6</cp:revision>
  <cp:lastPrinted>2026-09-26T23:29:00Z</cp:lastPrinted>
  <dcterms:created xsi:type="dcterms:W3CDTF">2026-09-26T23:29:00Z</dcterms:created>
  <dcterms:modified xsi:type="dcterms:W3CDTF">2026-09-27T07:35:00Z</dcterms:modified>
  <cp:category/>
</cp:coreProperties>
</file>